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A9" w:rsidRDefault="004834A9" w:rsidP="001A0165">
      <w:pPr>
        <w:pStyle w:val="Title"/>
        <w:spacing w:after="0"/>
      </w:pPr>
      <w:bookmarkStart w:id="0" w:name="_GoBack"/>
      <w:bookmarkEnd w:id="0"/>
      <w:r>
        <w:t>Registration and approval noti</w:t>
      </w:r>
      <w:r>
        <w:rPr>
          <w:rStyle w:val="TitleChar"/>
          <w:b/>
          <w:bCs/>
          <w:sz w:val="28"/>
          <w:lang w:val="en-GB"/>
        </w:rPr>
        <w:t>f</w:t>
      </w:r>
      <w:r>
        <w:t>ication of feed businesses</w:t>
      </w:r>
    </w:p>
    <w:p w:rsidR="004834A9" w:rsidRPr="001A0165" w:rsidRDefault="004834A9" w:rsidP="001A0165">
      <w:pPr>
        <w:pStyle w:val="Heading1"/>
        <w:spacing w:before="0" w:after="0"/>
        <w:rPr>
          <w:sz w:val="20"/>
          <w:szCs w:val="20"/>
        </w:rPr>
      </w:pPr>
      <w:r w:rsidRPr="001A0165">
        <w:rPr>
          <w:sz w:val="20"/>
          <w:szCs w:val="20"/>
        </w:rPr>
        <w:t>Statement of Compliance in relation to Article 18(3) of the EC Feed Hygiene Regulation (183/2005)</w:t>
      </w:r>
    </w:p>
    <w:p w:rsidR="004834A9" w:rsidRPr="001A0165" w:rsidRDefault="004834A9" w:rsidP="001A0165">
      <w:pPr>
        <w:pStyle w:val="Heading1"/>
        <w:spacing w:before="0" w:after="0"/>
        <w:rPr>
          <w:sz w:val="20"/>
          <w:szCs w:val="20"/>
        </w:rPr>
      </w:pPr>
      <w:r w:rsidRPr="001A0165">
        <w:rPr>
          <w:sz w:val="20"/>
          <w:szCs w:val="20"/>
        </w:rPr>
        <w:t>Name or business name of the feed business to which this document relates:</w:t>
      </w:r>
    </w:p>
    <w:tbl>
      <w:tblPr>
        <w:tblStyle w:val="TableGrid"/>
        <w:tblW w:w="5000" w:type="pct"/>
        <w:jc w:val="center"/>
        <w:tblLook w:val="04A0" w:firstRow="1" w:lastRow="0" w:firstColumn="1" w:lastColumn="0" w:noHBand="0" w:noVBand="1"/>
      </w:tblPr>
      <w:tblGrid>
        <w:gridCol w:w="10034"/>
      </w:tblGrid>
      <w:tr w:rsidR="004834A9" w:rsidRPr="001A0165" w:rsidTr="006C21F7">
        <w:trPr>
          <w:trHeight w:val="183"/>
          <w:jc w:val="center"/>
        </w:trPr>
        <w:tc>
          <w:tcPr>
            <w:tcW w:w="10034" w:type="dxa"/>
            <w:vAlign w:val="center"/>
          </w:tcPr>
          <w:p w:rsidR="004834A9" w:rsidRPr="001A0165" w:rsidRDefault="004834A9" w:rsidP="001A0165">
            <w:pPr>
              <w:rPr>
                <w:sz w:val="20"/>
                <w:szCs w:val="20"/>
              </w:rPr>
            </w:pPr>
            <w:r w:rsidRPr="001A0165">
              <w:rPr>
                <w:sz w:val="20"/>
                <w:szCs w:val="20"/>
              </w:rPr>
              <w:t>Name:</w:t>
            </w:r>
          </w:p>
        </w:tc>
      </w:tr>
      <w:tr w:rsidR="004834A9" w:rsidRPr="001A0165" w:rsidTr="006C21F7">
        <w:trPr>
          <w:trHeight w:val="116"/>
          <w:jc w:val="center"/>
        </w:trPr>
        <w:tc>
          <w:tcPr>
            <w:tcW w:w="10034" w:type="dxa"/>
            <w:vAlign w:val="center"/>
          </w:tcPr>
          <w:p w:rsidR="004834A9" w:rsidRPr="001A0165" w:rsidRDefault="004834A9" w:rsidP="001A0165">
            <w:pPr>
              <w:rPr>
                <w:sz w:val="20"/>
                <w:szCs w:val="20"/>
              </w:rPr>
            </w:pPr>
            <w:r w:rsidRPr="001A0165">
              <w:rPr>
                <w:sz w:val="20"/>
                <w:szCs w:val="20"/>
              </w:rPr>
              <w:t>Business Name:</w:t>
            </w:r>
          </w:p>
        </w:tc>
      </w:tr>
    </w:tbl>
    <w:p w:rsidR="004834A9" w:rsidRPr="001A0165" w:rsidRDefault="004834A9" w:rsidP="001A0165">
      <w:pPr>
        <w:pStyle w:val="Heading1"/>
        <w:spacing w:before="0" w:after="0"/>
        <w:rPr>
          <w:bCs/>
          <w:sz w:val="20"/>
          <w:szCs w:val="20"/>
        </w:rPr>
      </w:pPr>
      <w:r w:rsidRPr="001A0165">
        <w:rPr>
          <w:sz w:val="20"/>
          <w:szCs w:val="20"/>
        </w:rPr>
        <w:t>Address and associated details of the feed business establishment to which this document relates (the premises where the feed business activity is carried on)</w:t>
      </w:r>
      <w:r w:rsidRPr="001A0165">
        <w:rPr>
          <w:bCs/>
          <w:sz w:val="20"/>
          <w:szCs w:val="20"/>
        </w:rPr>
        <w:t>:</w:t>
      </w:r>
    </w:p>
    <w:tbl>
      <w:tblPr>
        <w:tblStyle w:val="TableGrid"/>
        <w:tblW w:w="0" w:type="auto"/>
        <w:tblLook w:val="04A0" w:firstRow="1" w:lastRow="0" w:firstColumn="1" w:lastColumn="0" w:noHBand="0" w:noVBand="1"/>
      </w:tblPr>
      <w:tblGrid>
        <w:gridCol w:w="10034"/>
      </w:tblGrid>
      <w:tr w:rsidR="004834A9" w:rsidRPr="001A0165" w:rsidTr="00526B80">
        <w:trPr>
          <w:trHeight w:val="568"/>
        </w:trPr>
        <w:tc>
          <w:tcPr>
            <w:tcW w:w="10034" w:type="dxa"/>
            <w:tcMar>
              <w:top w:w="85" w:type="dxa"/>
            </w:tcMar>
          </w:tcPr>
          <w:p w:rsidR="004834A9" w:rsidRPr="001A0165" w:rsidRDefault="004834A9" w:rsidP="001A0165">
            <w:pPr>
              <w:rPr>
                <w:sz w:val="20"/>
                <w:szCs w:val="20"/>
              </w:rPr>
            </w:pPr>
            <w:r w:rsidRPr="001A0165">
              <w:rPr>
                <w:sz w:val="20"/>
                <w:szCs w:val="20"/>
              </w:rPr>
              <w:t>Address:</w:t>
            </w:r>
          </w:p>
        </w:tc>
      </w:tr>
      <w:tr w:rsidR="004834A9" w:rsidRPr="001A0165" w:rsidTr="006C21F7">
        <w:trPr>
          <w:trHeight w:val="264"/>
        </w:trPr>
        <w:tc>
          <w:tcPr>
            <w:tcW w:w="10034" w:type="dxa"/>
            <w:vAlign w:val="center"/>
          </w:tcPr>
          <w:p w:rsidR="004834A9" w:rsidRPr="001A0165" w:rsidRDefault="004834A9" w:rsidP="001A0165">
            <w:pPr>
              <w:rPr>
                <w:sz w:val="20"/>
                <w:szCs w:val="20"/>
              </w:rPr>
            </w:pPr>
            <w:r w:rsidRPr="001A0165">
              <w:rPr>
                <w:sz w:val="20"/>
                <w:szCs w:val="20"/>
              </w:rPr>
              <w:t>Telephone Number:</w:t>
            </w:r>
          </w:p>
        </w:tc>
      </w:tr>
      <w:tr w:rsidR="004834A9" w:rsidRPr="001A0165" w:rsidTr="006C21F7">
        <w:trPr>
          <w:trHeight w:val="211"/>
        </w:trPr>
        <w:tc>
          <w:tcPr>
            <w:tcW w:w="10034" w:type="dxa"/>
            <w:vAlign w:val="center"/>
          </w:tcPr>
          <w:p w:rsidR="004834A9" w:rsidRPr="001A0165" w:rsidRDefault="004834A9" w:rsidP="001A0165">
            <w:pPr>
              <w:rPr>
                <w:sz w:val="20"/>
                <w:szCs w:val="20"/>
              </w:rPr>
            </w:pPr>
            <w:r w:rsidRPr="001A0165">
              <w:rPr>
                <w:sz w:val="20"/>
                <w:szCs w:val="20"/>
              </w:rPr>
              <w:t>e-mail Address:</w:t>
            </w:r>
          </w:p>
        </w:tc>
      </w:tr>
      <w:tr w:rsidR="004834A9" w:rsidRPr="001A0165" w:rsidTr="006C21F7">
        <w:trPr>
          <w:trHeight w:val="201"/>
        </w:trPr>
        <w:tc>
          <w:tcPr>
            <w:tcW w:w="10034" w:type="dxa"/>
            <w:vAlign w:val="center"/>
          </w:tcPr>
          <w:p w:rsidR="004834A9" w:rsidRPr="001A0165" w:rsidRDefault="004834A9" w:rsidP="001A0165">
            <w:pPr>
              <w:rPr>
                <w:sz w:val="20"/>
                <w:szCs w:val="20"/>
              </w:rPr>
            </w:pPr>
            <w:r w:rsidRPr="001A0165">
              <w:rPr>
                <w:sz w:val="20"/>
                <w:szCs w:val="20"/>
              </w:rPr>
              <w:t>Holding Number (if applicable):</w:t>
            </w:r>
          </w:p>
        </w:tc>
      </w:tr>
    </w:tbl>
    <w:p w:rsidR="004834A9" w:rsidRPr="001A0165" w:rsidRDefault="004834A9" w:rsidP="001A0165">
      <w:pPr>
        <w:pStyle w:val="Heading1"/>
        <w:spacing w:before="0" w:after="0"/>
        <w:rPr>
          <w:bCs/>
          <w:sz w:val="20"/>
          <w:szCs w:val="20"/>
        </w:rPr>
      </w:pPr>
      <w:r w:rsidRPr="001A0165">
        <w:rPr>
          <w:bCs/>
          <w:sz w:val="20"/>
          <w:szCs w:val="20"/>
        </w:rPr>
        <w:t>Activity or activities carried out on the premises</w:t>
      </w:r>
    </w:p>
    <w:p w:rsidR="004834A9" w:rsidRPr="001A0165" w:rsidRDefault="006C1AC3" w:rsidP="001A0165">
      <w:pPr>
        <w:rPr>
          <w:b/>
          <w:bCs/>
          <w:sz w:val="20"/>
          <w:szCs w:val="20"/>
        </w:rPr>
      </w:pPr>
      <w:r w:rsidRPr="001A0165">
        <w:rPr>
          <w:sz w:val="20"/>
          <w:szCs w:val="20"/>
        </w:rPr>
        <w:t>S</w:t>
      </w:r>
      <w:r w:rsidR="004834A9" w:rsidRPr="001A0165">
        <w:rPr>
          <w:sz w:val="20"/>
          <w:szCs w:val="20"/>
        </w:rPr>
        <w:t>elect the code and activity description from attached list. NOTE: if the activity requires APPROVAL then you must not carry out the activity until the premises has been inspected for compliance with relevant conditions</w:t>
      </w:r>
      <w:r w:rsidR="00AE1BD7">
        <w:rPr>
          <w:sz w:val="20"/>
          <w:szCs w:val="20"/>
        </w:rPr>
        <w:t>.</w:t>
      </w:r>
    </w:p>
    <w:tbl>
      <w:tblPr>
        <w:tblStyle w:val="TableGrid"/>
        <w:tblW w:w="0" w:type="auto"/>
        <w:tblLook w:val="04A0" w:firstRow="1" w:lastRow="0" w:firstColumn="1" w:lastColumn="0" w:noHBand="0" w:noVBand="1"/>
      </w:tblPr>
      <w:tblGrid>
        <w:gridCol w:w="936"/>
        <w:gridCol w:w="1276"/>
        <w:gridCol w:w="1134"/>
        <w:gridCol w:w="6688"/>
      </w:tblGrid>
      <w:tr w:rsidR="004834A9" w:rsidRPr="001A0165" w:rsidTr="00A616E6">
        <w:trPr>
          <w:trHeight w:val="167"/>
        </w:trPr>
        <w:tc>
          <w:tcPr>
            <w:tcW w:w="936" w:type="dxa"/>
            <w:vAlign w:val="center"/>
          </w:tcPr>
          <w:p w:rsidR="004834A9" w:rsidRPr="001A0165" w:rsidRDefault="004834A9" w:rsidP="001A0165">
            <w:pPr>
              <w:rPr>
                <w:bCs/>
                <w:sz w:val="20"/>
                <w:szCs w:val="20"/>
              </w:rPr>
            </w:pPr>
            <w:r w:rsidRPr="001A0165">
              <w:rPr>
                <w:bCs/>
                <w:sz w:val="20"/>
                <w:szCs w:val="20"/>
              </w:rPr>
              <w:t>Code</w:t>
            </w:r>
          </w:p>
        </w:tc>
        <w:tc>
          <w:tcPr>
            <w:tcW w:w="1276" w:type="dxa"/>
            <w:vAlign w:val="center"/>
          </w:tcPr>
          <w:p w:rsidR="004834A9" w:rsidRPr="001A0165" w:rsidRDefault="004834A9" w:rsidP="001A0165">
            <w:pPr>
              <w:rPr>
                <w:bCs/>
                <w:sz w:val="20"/>
                <w:szCs w:val="20"/>
              </w:rPr>
            </w:pPr>
          </w:p>
        </w:tc>
        <w:tc>
          <w:tcPr>
            <w:tcW w:w="1134" w:type="dxa"/>
            <w:vAlign w:val="center"/>
          </w:tcPr>
          <w:p w:rsidR="004834A9" w:rsidRPr="001A0165" w:rsidRDefault="004834A9" w:rsidP="001A0165">
            <w:pPr>
              <w:rPr>
                <w:bCs/>
                <w:sz w:val="20"/>
                <w:szCs w:val="20"/>
              </w:rPr>
            </w:pPr>
            <w:r w:rsidRPr="001A0165">
              <w:rPr>
                <w:bCs/>
                <w:sz w:val="20"/>
                <w:szCs w:val="20"/>
              </w:rPr>
              <w:t>Activity</w:t>
            </w:r>
          </w:p>
        </w:tc>
        <w:tc>
          <w:tcPr>
            <w:tcW w:w="6688" w:type="dxa"/>
            <w:vAlign w:val="center"/>
          </w:tcPr>
          <w:p w:rsidR="004834A9" w:rsidRPr="001A0165" w:rsidRDefault="004834A9" w:rsidP="001A0165">
            <w:pPr>
              <w:rPr>
                <w:bCs/>
                <w:sz w:val="20"/>
                <w:szCs w:val="20"/>
              </w:rPr>
            </w:pPr>
          </w:p>
        </w:tc>
      </w:tr>
      <w:tr w:rsidR="004834A9" w:rsidRPr="001A0165" w:rsidTr="00A616E6">
        <w:trPr>
          <w:trHeight w:val="215"/>
        </w:trPr>
        <w:tc>
          <w:tcPr>
            <w:tcW w:w="936" w:type="dxa"/>
            <w:vAlign w:val="center"/>
          </w:tcPr>
          <w:p w:rsidR="004834A9" w:rsidRPr="001A0165" w:rsidRDefault="004834A9" w:rsidP="001A0165">
            <w:pPr>
              <w:rPr>
                <w:bCs/>
                <w:sz w:val="20"/>
                <w:szCs w:val="20"/>
              </w:rPr>
            </w:pPr>
            <w:r w:rsidRPr="001A0165">
              <w:rPr>
                <w:bCs/>
                <w:sz w:val="20"/>
                <w:szCs w:val="20"/>
              </w:rPr>
              <w:t>Code</w:t>
            </w:r>
          </w:p>
        </w:tc>
        <w:tc>
          <w:tcPr>
            <w:tcW w:w="1276" w:type="dxa"/>
            <w:vAlign w:val="center"/>
          </w:tcPr>
          <w:p w:rsidR="004834A9" w:rsidRPr="001A0165" w:rsidRDefault="004834A9" w:rsidP="001A0165">
            <w:pPr>
              <w:rPr>
                <w:bCs/>
                <w:sz w:val="20"/>
                <w:szCs w:val="20"/>
              </w:rPr>
            </w:pPr>
          </w:p>
        </w:tc>
        <w:tc>
          <w:tcPr>
            <w:tcW w:w="1134" w:type="dxa"/>
            <w:vAlign w:val="center"/>
          </w:tcPr>
          <w:p w:rsidR="004834A9" w:rsidRPr="001A0165" w:rsidRDefault="004834A9" w:rsidP="001A0165">
            <w:pPr>
              <w:rPr>
                <w:bCs/>
                <w:sz w:val="20"/>
                <w:szCs w:val="20"/>
              </w:rPr>
            </w:pPr>
            <w:r w:rsidRPr="001A0165">
              <w:rPr>
                <w:bCs/>
                <w:sz w:val="20"/>
                <w:szCs w:val="20"/>
              </w:rPr>
              <w:t>Activity</w:t>
            </w:r>
          </w:p>
        </w:tc>
        <w:tc>
          <w:tcPr>
            <w:tcW w:w="6688" w:type="dxa"/>
            <w:vAlign w:val="center"/>
          </w:tcPr>
          <w:p w:rsidR="004834A9" w:rsidRPr="001A0165" w:rsidRDefault="004834A9" w:rsidP="001A0165">
            <w:pPr>
              <w:rPr>
                <w:bCs/>
                <w:sz w:val="20"/>
                <w:szCs w:val="20"/>
              </w:rPr>
            </w:pPr>
          </w:p>
        </w:tc>
      </w:tr>
      <w:tr w:rsidR="004834A9" w:rsidRPr="001A0165" w:rsidTr="00A616E6">
        <w:trPr>
          <w:trHeight w:val="192"/>
        </w:trPr>
        <w:tc>
          <w:tcPr>
            <w:tcW w:w="936" w:type="dxa"/>
            <w:vAlign w:val="center"/>
          </w:tcPr>
          <w:p w:rsidR="004834A9" w:rsidRPr="001A0165" w:rsidRDefault="004834A9" w:rsidP="001A0165">
            <w:pPr>
              <w:rPr>
                <w:bCs/>
                <w:sz w:val="20"/>
                <w:szCs w:val="20"/>
              </w:rPr>
            </w:pPr>
            <w:r w:rsidRPr="001A0165">
              <w:rPr>
                <w:bCs/>
                <w:sz w:val="20"/>
                <w:szCs w:val="20"/>
              </w:rPr>
              <w:t>Code</w:t>
            </w:r>
          </w:p>
        </w:tc>
        <w:tc>
          <w:tcPr>
            <w:tcW w:w="1276" w:type="dxa"/>
            <w:vAlign w:val="center"/>
          </w:tcPr>
          <w:p w:rsidR="004834A9" w:rsidRPr="001A0165" w:rsidRDefault="004834A9" w:rsidP="001A0165">
            <w:pPr>
              <w:rPr>
                <w:bCs/>
                <w:sz w:val="20"/>
                <w:szCs w:val="20"/>
              </w:rPr>
            </w:pPr>
          </w:p>
        </w:tc>
        <w:tc>
          <w:tcPr>
            <w:tcW w:w="1134" w:type="dxa"/>
            <w:vAlign w:val="center"/>
          </w:tcPr>
          <w:p w:rsidR="004834A9" w:rsidRPr="001A0165" w:rsidRDefault="004834A9" w:rsidP="001A0165">
            <w:pPr>
              <w:rPr>
                <w:bCs/>
                <w:sz w:val="20"/>
                <w:szCs w:val="20"/>
              </w:rPr>
            </w:pPr>
            <w:r w:rsidRPr="001A0165">
              <w:rPr>
                <w:bCs/>
                <w:sz w:val="20"/>
                <w:szCs w:val="20"/>
              </w:rPr>
              <w:t>Activity</w:t>
            </w:r>
          </w:p>
        </w:tc>
        <w:tc>
          <w:tcPr>
            <w:tcW w:w="6688" w:type="dxa"/>
            <w:vAlign w:val="center"/>
          </w:tcPr>
          <w:p w:rsidR="004834A9" w:rsidRPr="001A0165" w:rsidRDefault="004834A9" w:rsidP="001A0165">
            <w:pPr>
              <w:rPr>
                <w:bCs/>
                <w:sz w:val="20"/>
                <w:szCs w:val="20"/>
              </w:rPr>
            </w:pPr>
          </w:p>
        </w:tc>
      </w:tr>
    </w:tbl>
    <w:p w:rsidR="004834A9" w:rsidRPr="001A0165" w:rsidRDefault="004834A9" w:rsidP="001A0165">
      <w:pPr>
        <w:pStyle w:val="Heading1"/>
        <w:spacing w:before="0" w:after="0"/>
        <w:rPr>
          <w:sz w:val="20"/>
          <w:szCs w:val="20"/>
        </w:rPr>
      </w:pPr>
      <w:r w:rsidRPr="001A0165">
        <w:rPr>
          <w:sz w:val="20"/>
          <w:szCs w:val="20"/>
        </w:rPr>
        <w:t xml:space="preserve">Applicant details </w:t>
      </w:r>
    </w:p>
    <w:p w:rsidR="004834A9" w:rsidRPr="001A0165" w:rsidRDefault="00CC4865" w:rsidP="001A0165">
      <w:pPr>
        <w:rPr>
          <w:b/>
          <w:bCs/>
          <w:sz w:val="20"/>
          <w:szCs w:val="20"/>
        </w:rPr>
      </w:pPr>
      <w:r w:rsidRPr="001A0165">
        <w:rPr>
          <w:sz w:val="20"/>
          <w:szCs w:val="20"/>
        </w:rPr>
        <w:t>(</w:t>
      </w:r>
      <w:r w:rsidRPr="005F4D0F">
        <w:rPr>
          <w:b/>
          <w:sz w:val="20"/>
          <w:szCs w:val="20"/>
        </w:rPr>
        <w:t>O</w:t>
      </w:r>
      <w:r w:rsidR="004834A9" w:rsidRPr="005F4D0F">
        <w:rPr>
          <w:b/>
          <w:sz w:val="20"/>
          <w:szCs w:val="20"/>
        </w:rPr>
        <w:t xml:space="preserve">nly complete if different to the </w:t>
      </w:r>
      <w:r w:rsidR="005F4D0F">
        <w:rPr>
          <w:b/>
          <w:sz w:val="20"/>
          <w:szCs w:val="20"/>
        </w:rPr>
        <w:t>details</w:t>
      </w:r>
      <w:r w:rsidR="004834A9" w:rsidRPr="005F4D0F">
        <w:rPr>
          <w:b/>
          <w:sz w:val="20"/>
          <w:szCs w:val="20"/>
        </w:rPr>
        <w:t xml:space="preserve"> indicated above</w:t>
      </w:r>
      <w:r w:rsidR="004834A9" w:rsidRPr="001A0165">
        <w:rPr>
          <w:sz w:val="20"/>
          <w:szCs w:val="20"/>
        </w:rPr>
        <w:t>)</w:t>
      </w:r>
      <w:r w:rsidR="004834A9" w:rsidRPr="001A0165">
        <w:rPr>
          <w:b/>
          <w:bCs/>
          <w:sz w:val="20"/>
          <w:szCs w:val="20"/>
        </w:rPr>
        <w:t>:</w:t>
      </w:r>
    </w:p>
    <w:tbl>
      <w:tblPr>
        <w:tblStyle w:val="TableGrid"/>
        <w:tblW w:w="0" w:type="auto"/>
        <w:tblLook w:val="04A0" w:firstRow="1" w:lastRow="0" w:firstColumn="1" w:lastColumn="0" w:noHBand="0" w:noVBand="1"/>
      </w:tblPr>
      <w:tblGrid>
        <w:gridCol w:w="10034"/>
      </w:tblGrid>
      <w:tr w:rsidR="004834A9" w:rsidRPr="001A0165" w:rsidTr="000F09A6">
        <w:trPr>
          <w:trHeight w:val="171"/>
        </w:trPr>
        <w:tc>
          <w:tcPr>
            <w:tcW w:w="10034" w:type="dxa"/>
            <w:vAlign w:val="center"/>
          </w:tcPr>
          <w:p w:rsidR="004834A9" w:rsidRPr="001A0165" w:rsidRDefault="004834A9" w:rsidP="001A0165">
            <w:pPr>
              <w:rPr>
                <w:sz w:val="20"/>
                <w:szCs w:val="20"/>
              </w:rPr>
            </w:pPr>
            <w:r w:rsidRPr="001A0165">
              <w:rPr>
                <w:sz w:val="20"/>
                <w:szCs w:val="20"/>
              </w:rPr>
              <w:t>Name:</w:t>
            </w:r>
          </w:p>
        </w:tc>
      </w:tr>
      <w:tr w:rsidR="004834A9" w:rsidRPr="001A0165" w:rsidTr="00526B80">
        <w:trPr>
          <w:trHeight w:val="602"/>
        </w:trPr>
        <w:tc>
          <w:tcPr>
            <w:tcW w:w="10034" w:type="dxa"/>
            <w:tcMar>
              <w:top w:w="85" w:type="dxa"/>
            </w:tcMar>
          </w:tcPr>
          <w:p w:rsidR="004834A9" w:rsidRPr="001A0165" w:rsidRDefault="004834A9" w:rsidP="001A0165">
            <w:pPr>
              <w:rPr>
                <w:sz w:val="20"/>
                <w:szCs w:val="20"/>
              </w:rPr>
            </w:pPr>
            <w:r w:rsidRPr="001A0165">
              <w:rPr>
                <w:sz w:val="20"/>
                <w:szCs w:val="20"/>
              </w:rPr>
              <w:t>Address:</w:t>
            </w:r>
          </w:p>
        </w:tc>
      </w:tr>
      <w:tr w:rsidR="004834A9" w:rsidRPr="001A0165" w:rsidTr="000F09A6">
        <w:trPr>
          <w:trHeight w:val="229"/>
        </w:trPr>
        <w:tc>
          <w:tcPr>
            <w:tcW w:w="10034" w:type="dxa"/>
            <w:vAlign w:val="center"/>
          </w:tcPr>
          <w:p w:rsidR="004834A9" w:rsidRPr="001A0165" w:rsidRDefault="004834A9" w:rsidP="001A0165">
            <w:pPr>
              <w:rPr>
                <w:sz w:val="20"/>
                <w:szCs w:val="20"/>
              </w:rPr>
            </w:pPr>
            <w:r w:rsidRPr="001A0165">
              <w:rPr>
                <w:sz w:val="20"/>
                <w:szCs w:val="20"/>
              </w:rPr>
              <w:t>Telephone Number:</w:t>
            </w:r>
          </w:p>
        </w:tc>
      </w:tr>
      <w:tr w:rsidR="004834A9" w:rsidRPr="001A0165" w:rsidTr="000F09A6">
        <w:trPr>
          <w:trHeight w:val="208"/>
        </w:trPr>
        <w:tc>
          <w:tcPr>
            <w:tcW w:w="10034" w:type="dxa"/>
            <w:vAlign w:val="center"/>
          </w:tcPr>
          <w:p w:rsidR="004834A9" w:rsidRPr="001A0165" w:rsidRDefault="004834A9" w:rsidP="001A0165">
            <w:pPr>
              <w:rPr>
                <w:sz w:val="20"/>
                <w:szCs w:val="20"/>
              </w:rPr>
            </w:pPr>
            <w:r w:rsidRPr="001A0165">
              <w:rPr>
                <w:sz w:val="20"/>
                <w:szCs w:val="20"/>
              </w:rPr>
              <w:t>Approval/Registration Number (where available):</w:t>
            </w:r>
          </w:p>
        </w:tc>
      </w:tr>
    </w:tbl>
    <w:p w:rsidR="004834A9" w:rsidRPr="001A0165" w:rsidRDefault="004834A9" w:rsidP="001A0165">
      <w:pPr>
        <w:pStyle w:val="Heading1"/>
        <w:spacing w:before="0" w:after="0"/>
        <w:rPr>
          <w:sz w:val="20"/>
          <w:szCs w:val="20"/>
        </w:rPr>
      </w:pPr>
      <w:r w:rsidRPr="001A0165">
        <w:rPr>
          <w:sz w:val="20"/>
          <w:szCs w:val="20"/>
        </w:rPr>
        <w:t>Statement of Compliance</w:t>
      </w:r>
    </w:p>
    <w:p w:rsidR="004834A9" w:rsidRPr="001A0165" w:rsidRDefault="004834A9" w:rsidP="001A0165">
      <w:pPr>
        <w:rPr>
          <w:sz w:val="20"/>
          <w:szCs w:val="20"/>
        </w:rPr>
      </w:pPr>
      <w:r w:rsidRPr="001A0165">
        <w:rPr>
          <w:sz w:val="20"/>
          <w:szCs w:val="20"/>
        </w:rPr>
        <w:t>The feed business establishment specified above complies with the conditions of the Feed Hygiene Regulation (183/2005)</w:t>
      </w:r>
      <w:r w:rsidR="004C195D">
        <w:rPr>
          <w:sz w:val="20"/>
          <w:szCs w:val="20"/>
        </w:rPr>
        <w:t>.</w:t>
      </w:r>
    </w:p>
    <w:tbl>
      <w:tblPr>
        <w:tblStyle w:val="TableGrid"/>
        <w:tblW w:w="0" w:type="auto"/>
        <w:tblLook w:val="04A0" w:firstRow="1" w:lastRow="0" w:firstColumn="1" w:lastColumn="0" w:noHBand="0" w:noVBand="1"/>
      </w:tblPr>
      <w:tblGrid>
        <w:gridCol w:w="4739"/>
        <w:gridCol w:w="5295"/>
      </w:tblGrid>
      <w:tr w:rsidR="004834A9" w:rsidRPr="001A0165" w:rsidTr="00F72EBF">
        <w:trPr>
          <w:trHeight w:val="495"/>
        </w:trPr>
        <w:tc>
          <w:tcPr>
            <w:tcW w:w="10034" w:type="dxa"/>
            <w:gridSpan w:val="2"/>
            <w:vAlign w:val="center"/>
          </w:tcPr>
          <w:p w:rsidR="004834A9" w:rsidRPr="001A0165" w:rsidRDefault="004834A9" w:rsidP="001A0165">
            <w:pPr>
              <w:rPr>
                <w:sz w:val="20"/>
                <w:szCs w:val="20"/>
              </w:rPr>
            </w:pPr>
            <w:r w:rsidRPr="001A0165">
              <w:rPr>
                <w:sz w:val="20"/>
                <w:szCs w:val="20"/>
              </w:rPr>
              <w:t>Signature of/on behalf of Applicant</w:t>
            </w:r>
            <w:r w:rsidR="00861E63" w:rsidRPr="001A0165">
              <w:rPr>
                <w:sz w:val="20"/>
                <w:szCs w:val="20"/>
              </w:rPr>
              <w:t xml:space="preserve"> (if by post)</w:t>
            </w:r>
            <w:r w:rsidRPr="001A0165">
              <w:rPr>
                <w:sz w:val="20"/>
                <w:szCs w:val="20"/>
              </w:rPr>
              <w:t>:</w:t>
            </w:r>
          </w:p>
        </w:tc>
      </w:tr>
      <w:tr w:rsidR="004834A9" w:rsidRPr="001A0165" w:rsidTr="000F09A6">
        <w:trPr>
          <w:trHeight w:val="143"/>
        </w:trPr>
        <w:tc>
          <w:tcPr>
            <w:tcW w:w="4739" w:type="dxa"/>
            <w:vAlign w:val="center"/>
          </w:tcPr>
          <w:p w:rsidR="004834A9" w:rsidRPr="001A0165" w:rsidRDefault="004834A9" w:rsidP="001A0165">
            <w:pPr>
              <w:rPr>
                <w:sz w:val="20"/>
                <w:szCs w:val="20"/>
              </w:rPr>
            </w:pPr>
            <w:r w:rsidRPr="001A0165">
              <w:rPr>
                <w:sz w:val="20"/>
                <w:szCs w:val="20"/>
              </w:rPr>
              <w:t>Print Name:</w:t>
            </w:r>
          </w:p>
        </w:tc>
        <w:tc>
          <w:tcPr>
            <w:tcW w:w="5295" w:type="dxa"/>
            <w:vAlign w:val="center"/>
          </w:tcPr>
          <w:p w:rsidR="004834A9" w:rsidRPr="001A0165" w:rsidRDefault="004834A9" w:rsidP="001A0165">
            <w:pPr>
              <w:rPr>
                <w:sz w:val="20"/>
                <w:szCs w:val="20"/>
              </w:rPr>
            </w:pPr>
            <w:r w:rsidRPr="001A0165">
              <w:rPr>
                <w:sz w:val="20"/>
                <w:szCs w:val="20"/>
              </w:rPr>
              <w:t>Date:</w:t>
            </w:r>
          </w:p>
        </w:tc>
      </w:tr>
    </w:tbl>
    <w:p w:rsidR="00526B80" w:rsidRPr="001A0165" w:rsidRDefault="00526B80" w:rsidP="00526B80">
      <w:pPr>
        <w:pStyle w:val="Heading1"/>
        <w:spacing w:before="0" w:after="0"/>
        <w:rPr>
          <w:sz w:val="20"/>
          <w:szCs w:val="20"/>
        </w:rPr>
      </w:pPr>
      <w:r w:rsidRPr="00946F0F">
        <w:rPr>
          <w:noProof/>
          <w:lang w:eastAsia="en-GB"/>
        </w:rPr>
        <mc:AlternateContent>
          <mc:Choice Requires="wps">
            <w:drawing>
              <wp:anchor distT="0" distB="0" distL="114300" distR="114300" simplePos="0" relativeHeight="251659264" behindDoc="0" locked="0" layoutInCell="1" allowOverlap="1" wp14:anchorId="1E33BD22" wp14:editId="41EB8683">
                <wp:simplePos x="0" y="0"/>
                <wp:positionH relativeFrom="column">
                  <wp:posOffset>-105410</wp:posOffset>
                </wp:positionH>
                <wp:positionV relativeFrom="paragraph">
                  <wp:posOffset>184150</wp:posOffset>
                </wp:positionV>
                <wp:extent cx="6438900" cy="26289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28900"/>
                        </a:xfrm>
                        <a:prstGeom prst="rect">
                          <a:avLst/>
                        </a:prstGeom>
                        <a:solidFill>
                          <a:srgbClr val="FFFFFF"/>
                        </a:solidFill>
                        <a:ln w="9525">
                          <a:solidFill>
                            <a:srgbClr val="000000"/>
                          </a:solidFill>
                          <a:miter lim="800000"/>
                          <a:headEnd/>
                          <a:tailEnd/>
                        </a:ln>
                      </wps:spPr>
                      <wps:txbx>
                        <w:txbxContent>
                          <w:p w:rsidR="00526B80" w:rsidRPr="00B53F65" w:rsidRDefault="00B53F65" w:rsidP="00526B80">
                            <w:pPr>
                              <w:pStyle w:val="Signatory"/>
                              <w:spacing w:after="0"/>
                              <w:rPr>
                                <w:b w:val="0"/>
                                <w:bCs/>
                                <w:caps w:val="0"/>
                                <w:sz w:val="20"/>
                              </w:rPr>
                            </w:pPr>
                            <w:r w:rsidRPr="00B53F65">
                              <w:rPr>
                                <w:caps w:val="0"/>
                                <w:sz w:val="20"/>
                              </w:rPr>
                              <w:t>I declare that I am involved in (please tick the activity/</w:t>
                            </w:r>
                            <w:proofErr w:type="spellStart"/>
                            <w:r w:rsidRPr="00B53F65">
                              <w:rPr>
                                <w:caps w:val="0"/>
                                <w:sz w:val="20"/>
                              </w:rPr>
                              <w:t>ies</w:t>
                            </w:r>
                            <w:proofErr w:type="spellEnd"/>
                            <w:r w:rsidRPr="00B53F65">
                              <w:rPr>
                                <w:caps w:val="0"/>
                                <w:sz w:val="20"/>
                              </w:rPr>
                              <w:t xml:space="preserve"> that apply:</w:t>
                            </w:r>
                          </w:p>
                          <w:p w:rsidR="00526B80" w:rsidRPr="00B53F65" w:rsidRDefault="005C5F43" w:rsidP="00526B80">
                            <w:pPr>
                              <w:pStyle w:val="Signatory"/>
                              <w:numPr>
                                <w:ilvl w:val="0"/>
                                <w:numId w:val="2"/>
                              </w:numPr>
                              <w:spacing w:after="0"/>
                              <w:rPr>
                                <w:b w:val="0"/>
                                <w:bCs/>
                                <w:caps w:val="0"/>
                                <w:sz w:val="20"/>
                              </w:rPr>
                            </w:pPr>
                            <w:r>
                              <w:rPr>
                                <w:b w:val="0"/>
                                <w:bCs/>
                                <w:caps w:val="0"/>
                                <w:sz w:val="20"/>
                              </w:rPr>
                              <w:t>T</w:t>
                            </w:r>
                            <w:r w:rsidR="00A616E6" w:rsidRPr="00B53F65">
                              <w:rPr>
                                <w:b w:val="0"/>
                                <w:bCs/>
                                <w:caps w:val="0"/>
                                <w:sz w:val="20"/>
                              </w:rPr>
                              <w:t xml:space="preserve">he private domestic production of feed for food-producing animals kept for private domestic </w:t>
                            </w:r>
                            <w:r w:rsidR="007C34F4">
                              <w:rPr>
                                <w:b w:val="0"/>
                                <w:bCs/>
                                <w:caps w:val="0"/>
                                <w:sz w:val="20"/>
                              </w:rPr>
                              <w:t>consumption</w:t>
                            </w:r>
                            <w:r w:rsidR="00A616E6" w:rsidRPr="00B53F65">
                              <w:rPr>
                                <w:b w:val="0"/>
                                <w:bCs/>
                                <w:caps w:val="0"/>
                                <w:sz w:val="20"/>
                              </w:rPr>
                              <w:t xml:space="preserve"> and for animals not kept for food production.</w:t>
                            </w:r>
                          </w:p>
                          <w:p w:rsidR="00A616E6" w:rsidRPr="007C34F4" w:rsidRDefault="005C5F43" w:rsidP="007C34F4">
                            <w:pPr>
                              <w:pStyle w:val="Signatory"/>
                              <w:numPr>
                                <w:ilvl w:val="0"/>
                                <w:numId w:val="2"/>
                              </w:numPr>
                              <w:spacing w:after="0"/>
                              <w:rPr>
                                <w:b w:val="0"/>
                                <w:bCs/>
                                <w:caps w:val="0"/>
                                <w:sz w:val="20"/>
                              </w:rPr>
                            </w:pPr>
                            <w:r>
                              <w:rPr>
                                <w:b w:val="0"/>
                                <w:bCs/>
                                <w:caps w:val="0"/>
                                <w:sz w:val="20"/>
                              </w:rPr>
                              <w:t>T</w:t>
                            </w:r>
                            <w:r w:rsidR="00A616E6" w:rsidRPr="00B53F65">
                              <w:rPr>
                                <w:b w:val="0"/>
                                <w:bCs/>
                                <w:caps w:val="0"/>
                                <w:sz w:val="20"/>
                              </w:rPr>
                              <w:t>he feeding of food-producing animals kept for private domestic consumption.</w:t>
                            </w:r>
                          </w:p>
                          <w:p w:rsidR="00A616E6" w:rsidRPr="00B53F65" w:rsidRDefault="005C5F43" w:rsidP="00526B80">
                            <w:pPr>
                              <w:pStyle w:val="Signatory"/>
                              <w:numPr>
                                <w:ilvl w:val="0"/>
                                <w:numId w:val="2"/>
                              </w:numPr>
                              <w:spacing w:after="0"/>
                              <w:rPr>
                                <w:b w:val="0"/>
                                <w:bCs/>
                                <w:caps w:val="0"/>
                                <w:sz w:val="20"/>
                              </w:rPr>
                            </w:pPr>
                            <w:r>
                              <w:rPr>
                                <w:b w:val="0"/>
                                <w:bCs/>
                                <w:caps w:val="0"/>
                                <w:sz w:val="20"/>
                              </w:rPr>
                              <w:t>T</w:t>
                            </w:r>
                            <w:r w:rsidR="00A616E6" w:rsidRPr="00B53F65">
                              <w:rPr>
                                <w:b w:val="0"/>
                                <w:bCs/>
                                <w:caps w:val="0"/>
                                <w:sz w:val="20"/>
                              </w:rPr>
                              <w:t>he direct supply of small quantities (less than 2</w:t>
                            </w:r>
                            <w:r w:rsidR="00B27FA7">
                              <w:rPr>
                                <w:b w:val="0"/>
                                <w:bCs/>
                                <w:caps w:val="0"/>
                                <w:sz w:val="20"/>
                              </w:rPr>
                              <w:t>0 tonnes</w:t>
                            </w:r>
                            <w:r w:rsidR="00A616E6" w:rsidRPr="00B53F65">
                              <w:rPr>
                                <w:b w:val="0"/>
                                <w:bCs/>
                                <w:caps w:val="0"/>
                                <w:sz w:val="20"/>
                              </w:rPr>
                              <w:t>) of primary production of feed at local level by a producer to local farms for use on those farms.</w:t>
                            </w:r>
                          </w:p>
                          <w:p w:rsidR="00A616E6" w:rsidRPr="00B53F65" w:rsidRDefault="005C5F43" w:rsidP="00526B80">
                            <w:pPr>
                              <w:pStyle w:val="Signatory"/>
                              <w:numPr>
                                <w:ilvl w:val="0"/>
                                <w:numId w:val="2"/>
                              </w:numPr>
                              <w:spacing w:after="0"/>
                              <w:rPr>
                                <w:b w:val="0"/>
                                <w:bCs/>
                                <w:caps w:val="0"/>
                                <w:sz w:val="20"/>
                              </w:rPr>
                            </w:pPr>
                            <w:r>
                              <w:rPr>
                                <w:b w:val="0"/>
                                <w:bCs/>
                                <w:caps w:val="0"/>
                                <w:sz w:val="20"/>
                              </w:rPr>
                              <w:t>T</w:t>
                            </w:r>
                            <w:r w:rsidR="00A616E6" w:rsidRPr="00B53F65">
                              <w:rPr>
                                <w:b w:val="0"/>
                                <w:bCs/>
                                <w:caps w:val="0"/>
                                <w:sz w:val="20"/>
                              </w:rPr>
                              <w:t>he direct supply, by the producer, o</w:t>
                            </w:r>
                            <w:r w:rsidR="00B27FA7">
                              <w:rPr>
                                <w:b w:val="0"/>
                                <w:bCs/>
                                <w:caps w:val="0"/>
                                <w:sz w:val="20"/>
                              </w:rPr>
                              <w:t>f</w:t>
                            </w:r>
                            <w:r w:rsidR="00E05786">
                              <w:rPr>
                                <w:b w:val="0"/>
                                <w:bCs/>
                                <w:caps w:val="0"/>
                                <w:sz w:val="20"/>
                              </w:rPr>
                              <w:t xml:space="preserve"> small quantities (less than 20 </w:t>
                            </w:r>
                            <w:r w:rsidR="00B27FA7">
                              <w:rPr>
                                <w:b w:val="0"/>
                                <w:bCs/>
                                <w:caps w:val="0"/>
                                <w:sz w:val="20"/>
                              </w:rPr>
                              <w:t>tonnes</w:t>
                            </w:r>
                            <w:r w:rsidR="00C72B08">
                              <w:rPr>
                                <w:b w:val="0"/>
                                <w:bCs/>
                                <w:caps w:val="0"/>
                                <w:sz w:val="20"/>
                              </w:rPr>
                              <w:t>/annum</w:t>
                            </w:r>
                            <w:r w:rsidR="00A616E6" w:rsidRPr="00B53F65">
                              <w:rPr>
                                <w:b w:val="0"/>
                                <w:bCs/>
                                <w:caps w:val="0"/>
                                <w:sz w:val="20"/>
                              </w:rPr>
                              <w:t>) of primary products</w:t>
                            </w:r>
                            <w:r w:rsidR="00E05786">
                              <w:rPr>
                                <w:b w:val="0"/>
                                <w:bCs/>
                                <w:caps w:val="0"/>
                                <w:sz w:val="20"/>
                              </w:rPr>
                              <w:t xml:space="preserve"> (products of the soil, of stock farming, of hunting and fishing) </w:t>
                            </w:r>
                            <w:r w:rsidR="00A616E6" w:rsidRPr="00B53F65">
                              <w:rPr>
                                <w:b w:val="0"/>
                                <w:bCs/>
                                <w:caps w:val="0"/>
                                <w:sz w:val="20"/>
                              </w:rPr>
                              <w:t>to local establishments</w:t>
                            </w:r>
                            <w:r w:rsidR="00C72B08">
                              <w:rPr>
                                <w:b w:val="0"/>
                                <w:bCs/>
                                <w:caps w:val="0"/>
                                <w:sz w:val="20"/>
                              </w:rPr>
                              <w:t xml:space="preserve"> (sales within the supplying establishments own county plus the greater of either the neighbouring </w:t>
                            </w:r>
                            <w:r w:rsidR="00C14391">
                              <w:rPr>
                                <w:b w:val="0"/>
                                <w:bCs/>
                                <w:caps w:val="0"/>
                                <w:sz w:val="20"/>
                              </w:rPr>
                              <w:t>county/</w:t>
                            </w:r>
                            <w:proofErr w:type="spellStart"/>
                            <w:r w:rsidR="00C72B08">
                              <w:rPr>
                                <w:b w:val="0"/>
                                <w:bCs/>
                                <w:caps w:val="0"/>
                                <w:sz w:val="20"/>
                              </w:rPr>
                              <w:t>ies</w:t>
                            </w:r>
                            <w:proofErr w:type="spellEnd"/>
                            <w:r w:rsidR="00C72B08">
                              <w:rPr>
                                <w:b w:val="0"/>
                                <w:bCs/>
                                <w:caps w:val="0"/>
                                <w:sz w:val="20"/>
                              </w:rPr>
                              <w:t xml:space="preserve"> or 30 miles/50 km from the boundary of the supplying establishments county)</w:t>
                            </w:r>
                            <w:r w:rsidR="00A616E6" w:rsidRPr="00B53F65">
                              <w:rPr>
                                <w:b w:val="0"/>
                                <w:bCs/>
                                <w:caps w:val="0"/>
                                <w:sz w:val="20"/>
                              </w:rPr>
                              <w:t xml:space="preserve"> directly supplying the final consumer (e.g. farms).</w:t>
                            </w:r>
                          </w:p>
                          <w:p w:rsidR="00A616E6" w:rsidRDefault="00A616E6" w:rsidP="00526B80">
                            <w:pPr>
                              <w:pStyle w:val="Signatory"/>
                              <w:numPr>
                                <w:ilvl w:val="0"/>
                                <w:numId w:val="2"/>
                              </w:numPr>
                              <w:spacing w:after="0"/>
                              <w:rPr>
                                <w:b w:val="0"/>
                                <w:bCs/>
                                <w:caps w:val="0"/>
                                <w:sz w:val="20"/>
                              </w:rPr>
                            </w:pPr>
                            <w:r w:rsidRPr="00B53F65">
                              <w:rPr>
                                <w:b w:val="0"/>
                                <w:bCs/>
                                <w:caps w:val="0"/>
                                <w:sz w:val="20"/>
                              </w:rPr>
                              <w:t>The feeding of horses that have been signed out of the food chain in their passport. Please provide a copy of the signed declaration</w:t>
                            </w:r>
                            <w:r w:rsidR="00CA43EF">
                              <w:rPr>
                                <w:b w:val="0"/>
                                <w:bCs/>
                                <w:caps w:val="0"/>
                                <w:sz w:val="20"/>
                              </w:rPr>
                              <w:t xml:space="preserve"> within the horse passport</w:t>
                            </w:r>
                            <w:r w:rsidRPr="00B53F65">
                              <w:rPr>
                                <w:b w:val="0"/>
                                <w:bCs/>
                                <w:caps w:val="0"/>
                                <w:sz w:val="20"/>
                              </w:rPr>
                              <w:t>.</w:t>
                            </w:r>
                          </w:p>
                          <w:p w:rsidR="006A6432" w:rsidRPr="00B53F65" w:rsidRDefault="006A6432" w:rsidP="00526B80">
                            <w:pPr>
                              <w:pStyle w:val="Signatory"/>
                              <w:numPr>
                                <w:ilvl w:val="0"/>
                                <w:numId w:val="2"/>
                              </w:numPr>
                              <w:spacing w:after="0"/>
                              <w:rPr>
                                <w:b w:val="0"/>
                                <w:bCs/>
                                <w:caps w:val="0"/>
                                <w:sz w:val="20"/>
                              </w:rPr>
                            </w:pPr>
                            <w:r>
                              <w:rPr>
                                <w:b w:val="0"/>
                                <w:bCs/>
                                <w:caps w:val="0"/>
                                <w:sz w:val="20"/>
                              </w:rPr>
                              <w:t>No longer trading.</w:t>
                            </w:r>
                          </w:p>
                          <w:p w:rsidR="00B53F65" w:rsidRDefault="00B53F65" w:rsidP="00CA43EF">
                            <w:pPr>
                              <w:pStyle w:val="Signatory"/>
                              <w:spacing w:before="60" w:after="60"/>
                              <w:ind w:left="720"/>
                              <w:rPr>
                                <w:b w:val="0"/>
                                <w:bCs/>
                                <w:caps w:val="0"/>
                                <w:sz w:val="20"/>
                              </w:rPr>
                            </w:pPr>
                            <w:r w:rsidRPr="00B53F65">
                              <w:rPr>
                                <w:b w:val="0"/>
                                <w:bCs/>
                                <w:caps w:val="0"/>
                                <w:sz w:val="20"/>
                              </w:rPr>
                              <w:t>Signature:</w:t>
                            </w:r>
                          </w:p>
                          <w:p w:rsidR="00B53F65" w:rsidRPr="00B53F65" w:rsidRDefault="00B53F65" w:rsidP="00CA43EF">
                            <w:pPr>
                              <w:pStyle w:val="Signatory"/>
                              <w:spacing w:before="60" w:after="60"/>
                              <w:ind w:left="720"/>
                              <w:rPr>
                                <w:b w:val="0"/>
                                <w:bCs/>
                                <w:caps w:val="0"/>
                                <w:sz w:val="20"/>
                              </w:rPr>
                            </w:pPr>
                            <w:r w:rsidRPr="00B53F65">
                              <w:rPr>
                                <w:b w:val="0"/>
                                <w:bCs/>
                                <w:caps w:val="0"/>
                                <w:sz w:val="20"/>
                              </w:rPr>
                              <w:t>Print Name:</w:t>
                            </w:r>
                            <w:r w:rsidRPr="00B53F65">
                              <w:rPr>
                                <w:b w:val="0"/>
                                <w:bCs/>
                                <w:caps w:val="0"/>
                                <w:sz w:val="20"/>
                              </w:rPr>
                              <w:tab/>
                            </w:r>
                            <w:r w:rsidRPr="00B53F65">
                              <w:rPr>
                                <w:b w:val="0"/>
                                <w:bCs/>
                                <w:caps w:val="0"/>
                                <w:sz w:val="20"/>
                              </w:rPr>
                              <w:tab/>
                            </w:r>
                            <w:r w:rsidRPr="00B53F65">
                              <w:rPr>
                                <w:b w:val="0"/>
                                <w:bCs/>
                                <w:caps w:val="0"/>
                                <w:sz w:val="20"/>
                              </w:rPr>
                              <w:tab/>
                            </w:r>
                            <w:r w:rsidRPr="00B53F65">
                              <w:rPr>
                                <w:b w:val="0"/>
                                <w:bCs/>
                                <w:caps w:val="0"/>
                                <w:sz w:val="20"/>
                              </w:rPr>
                              <w:tab/>
                            </w:r>
                            <w:r w:rsidRPr="00B53F65">
                              <w:rPr>
                                <w:b w:val="0"/>
                                <w:bCs/>
                                <w:caps w:val="0"/>
                                <w:sz w:val="20"/>
                              </w:rPr>
                              <w:tab/>
                            </w:r>
                            <w:r w:rsidRPr="00B53F65">
                              <w:rPr>
                                <w:b w:val="0"/>
                                <w:bCs/>
                                <w:caps w:val="0"/>
                                <w:sz w:val="20"/>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3pt;margin-top:14.5pt;width:507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">
                <v:textbox>
                  <w:txbxContent>
                    <w:p w:rsidR="00526B80" w:rsidRPr="00B53F65" w:rsidRDefault="00B53F65" w:rsidP="00526B80">
                      <w:pPr>
                        <w:pStyle w:val="Signatory"/>
                        <w:spacing w:after="0"/>
                        <w:rPr>
                          <w:b w:val="0"/>
                          <w:bCs/>
                          <w:caps w:val="0"/>
                          <w:sz w:val="20"/>
                        </w:rPr>
                      </w:pPr>
                      <w:r w:rsidRPr="00B53F65">
                        <w:rPr>
                          <w:caps w:val="0"/>
                          <w:sz w:val="20"/>
                        </w:rPr>
                        <w:t>I declare that I am involved in (please tick the activity/</w:t>
                      </w:r>
                      <w:proofErr w:type="spellStart"/>
                      <w:r w:rsidRPr="00B53F65">
                        <w:rPr>
                          <w:caps w:val="0"/>
                          <w:sz w:val="20"/>
                        </w:rPr>
                        <w:t>ies</w:t>
                      </w:r>
                      <w:proofErr w:type="spellEnd"/>
                      <w:r w:rsidRPr="00B53F65">
                        <w:rPr>
                          <w:caps w:val="0"/>
                          <w:sz w:val="20"/>
                        </w:rPr>
                        <w:t xml:space="preserve"> that apply:</w:t>
                      </w:r>
                    </w:p>
                    <w:p w:rsidR="00526B80" w:rsidRPr="00B53F65" w:rsidRDefault="005C5F43" w:rsidP="00526B80">
                      <w:pPr>
                        <w:pStyle w:val="Signatory"/>
                        <w:numPr>
                          <w:ilvl w:val="0"/>
                          <w:numId w:val="2"/>
                        </w:numPr>
                        <w:spacing w:after="0"/>
                        <w:rPr>
                          <w:b w:val="0"/>
                          <w:bCs/>
                          <w:caps w:val="0"/>
                          <w:sz w:val="20"/>
                        </w:rPr>
                      </w:pPr>
                      <w:r>
                        <w:rPr>
                          <w:b w:val="0"/>
                          <w:bCs/>
                          <w:caps w:val="0"/>
                          <w:sz w:val="20"/>
                        </w:rPr>
                        <w:t>T</w:t>
                      </w:r>
                      <w:r w:rsidR="00A616E6" w:rsidRPr="00B53F65">
                        <w:rPr>
                          <w:b w:val="0"/>
                          <w:bCs/>
                          <w:caps w:val="0"/>
                          <w:sz w:val="20"/>
                        </w:rPr>
                        <w:t xml:space="preserve">he private domestic production of feed for food-producing animals kept for private domestic </w:t>
                      </w:r>
                      <w:r w:rsidR="007C34F4">
                        <w:rPr>
                          <w:b w:val="0"/>
                          <w:bCs/>
                          <w:caps w:val="0"/>
                          <w:sz w:val="20"/>
                        </w:rPr>
                        <w:t>consumption</w:t>
                      </w:r>
                      <w:r w:rsidR="00A616E6" w:rsidRPr="00B53F65">
                        <w:rPr>
                          <w:b w:val="0"/>
                          <w:bCs/>
                          <w:caps w:val="0"/>
                          <w:sz w:val="20"/>
                        </w:rPr>
                        <w:t xml:space="preserve"> and for animals not kept for food production.</w:t>
                      </w:r>
                    </w:p>
                    <w:p w:rsidR="00A616E6" w:rsidRPr="007C34F4" w:rsidRDefault="005C5F43" w:rsidP="007C34F4">
                      <w:pPr>
                        <w:pStyle w:val="Signatory"/>
                        <w:numPr>
                          <w:ilvl w:val="0"/>
                          <w:numId w:val="2"/>
                        </w:numPr>
                        <w:spacing w:after="0"/>
                        <w:rPr>
                          <w:b w:val="0"/>
                          <w:bCs/>
                          <w:caps w:val="0"/>
                          <w:sz w:val="20"/>
                        </w:rPr>
                      </w:pPr>
                      <w:r>
                        <w:rPr>
                          <w:b w:val="0"/>
                          <w:bCs/>
                          <w:caps w:val="0"/>
                          <w:sz w:val="20"/>
                        </w:rPr>
                        <w:t>T</w:t>
                      </w:r>
                      <w:r w:rsidR="00A616E6" w:rsidRPr="00B53F65">
                        <w:rPr>
                          <w:b w:val="0"/>
                          <w:bCs/>
                          <w:caps w:val="0"/>
                          <w:sz w:val="20"/>
                        </w:rPr>
                        <w:t>he feeding of food-producing animals kept for private domestic consumption.</w:t>
                      </w:r>
                    </w:p>
                    <w:p w:rsidR="00A616E6" w:rsidRPr="00B53F65" w:rsidRDefault="005C5F43" w:rsidP="00526B80">
                      <w:pPr>
                        <w:pStyle w:val="Signatory"/>
                        <w:numPr>
                          <w:ilvl w:val="0"/>
                          <w:numId w:val="2"/>
                        </w:numPr>
                        <w:spacing w:after="0"/>
                        <w:rPr>
                          <w:b w:val="0"/>
                          <w:bCs/>
                          <w:caps w:val="0"/>
                          <w:sz w:val="20"/>
                        </w:rPr>
                      </w:pPr>
                      <w:r>
                        <w:rPr>
                          <w:b w:val="0"/>
                          <w:bCs/>
                          <w:caps w:val="0"/>
                          <w:sz w:val="20"/>
                        </w:rPr>
                        <w:t>T</w:t>
                      </w:r>
                      <w:r w:rsidR="00A616E6" w:rsidRPr="00B53F65">
                        <w:rPr>
                          <w:b w:val="0"/>
                          <w:bCs/>
                          <w:caps w:val="0"/>
                          <w:sz w:val="20"/>
                        </w:rPr>
                        <w:t>he direct supply of small quantities (less than 2</w:t>
                      </w:r>
                      <w:r w:rsidR="00B27FA7">
                        <w:rPr>
                          <w:b w:val="0"/>
                          <w:bCs/>
                          <w:caps w:val="0"/>
                          <w:sz w:val="20"/>
                        </w:rPr>
                        <w:t>0 tonnes</w:t>
                      </w:r>
                      <w:r w:rsidR="00A616E6" w:rsidRPr="00B53F65">
                        <w:rPr>
                          <w:b w:val="0"/>
                          <w:bCs/>
                          <w:caps w:val="0"/>
                          <w:sz w:val="20"/>
                        </w:rPr>
                        <w:t>) of primary production of feed at local level by a producer to local farms for use on those farms.</w:t>
                      </w:r>
                    </w:p>
                    <w:p w:rsidR="00A616E6" w:rsidRPr="00B53F65" w:rsidRDefault="005C5F43" w:rsidP="00526B80">
                      <w:pPr>
                        <w:pStyle w:val="Signatory"/>
                        <w:numPr>
                          <w:ilvl w:val="0"/>
                          <w:numId w:val="2"/>
                        </w:numPr>
                        <w:spacing w:after="0"/>
                        <w:rPr>
                          <w:b w:val="0"/>
                          <w:bCs/>
                          <w:caps w:val="0"/>
                          <w:sz w:val="20"/>
                        </w:rPr>
                      </w:pPr>
                      <w:r>
                        <w:rPr>
                          <w:b w:val="0"/>
                          <w:bCs/>
                          <w:caps w:val="0"/>
                          <w:sz w:val="20"/>
                        </w:rPr>
                        <w:t>T</w:t>
                      </w:r>
                      <w:r w:rsidR="00A616E6" w:rsidRPr="00B53F65">
                        <w:rPr>
                          <w:b w:val="0"/>
                          <w:bCs/>
                          <w:caps w:val="0"/>
                          <w:sz w:val="20"/>
                        </w:rPr>
                        <w:t>he direct supply, by the producer, o</w:t>
                      </w:r>
                      <w:r w:rsidR="00B27FA7">
                        <w:rPr>
                          <w:b w:val="0"/>
                          <w:bCs/>
                          <w:caps w:val="0"/>
                          <w:sz w:val="20"/>
                        </w:rPr>
                        <w:t>f</w:t>
                      </w:r>
                      <w:r w:rsidR="00E05786">
                        <w:rPr>
                          <w:b w:val="0"/>
                          <w:bCs/>
                          <w:caps w:val="0"/>
                          <w:sz w:val="20"/>
                        </w:rPr>
                        <w:t xml:space="preserve"> small quantities (less than 20 </w:t>
                      </w:r>
                      <w:r w:rsidR="00B27FA7">
                        <w:rPr>
                          <w:b w:val="0"/>
                          <w:bCs/>
                          <w:caps w:val="0"/>
                          <w:sz w:val="20"/>
                        </w:rPr>
                        <w:t>tonnes</w:t>
                      </w:r>
                      <w:r w:rsidR="00C72B08">
                        <w:rPr>
                          <w:b w:val="0"/>
                          <w:bCs/>
                          <w:caps w:val="0"/>
                          <w:sz w:val="20"/>
                        </w:rPr>
                        <w:t>/annum</w:t>
                      </w:r>
                      <w:r w:rsidR="00A616E6" w:rsidRPr="00B53F65">
                        <w:rPr>
                          <w:b w:val="0"/>
                          <w:bCs/>
                          <w:caps w:val="0"/>
                          <w:sz w:val="20"/>
                        </w:rPr>
                        <w:t>) of primary products</w:t>
                      </w:r>
                      <w:r w:rsidR="00E05786">
                        <w:rPr>
                          <w:b w:val="0"/>
                          <w:bCs/>
                          <w:caps w:val="0"/>
                          <w:sz w:val="20"/>
                        </w:rPr>
                        <w:t xml:space="preserve"> (products of the soil, of stock farming, of hunting and fishing) </w:t>
                      </w:r>
                      <w:r w:rsidR="00A616E6" w:rsidRPr="00B53F65">
                        <w:rPr>
                          <w:b w:val="0"/>
                          <w:bCs/>
                          <w:caps w:val="0"/>
                          <w:sz w:val="20"/>
                        </w:rPr>
                        <w:t>to local establishments</w:t>
                      </w:r>
                      <w:r w:rsidR="00C72B08">
                        <w:rPr>
                          <w:b w:val="0"/>
                          <w:bCs/>
                          <w:caps w:val="0"/>
                          <w:sz w:val="20"/>
                        </w:rPr>
                        <w:t xml:space="preserve"> (sales within the supplying establishments own county plus the greater of either the neighbouring </w:t>
                      </w:r>
                      <w:r w:rsidR="00C14391">
                        <w:rPr>
                          <w:b w:val="0"/>
                          <w:bCs/>
                          <w:caps w:val="0"/>
                          <w:sz w:val="20"/>
                        </w:rPr>
                        <w:t>county/</w:t>
                      </w:r>
                      <w:proofErr w:type="spellStart"/>
                      <w:r w:rsidR="00C72B08">
                        <w:rPr>
                          <w:b w:val="0"/>
                          <w:bCs/>
                          <w:caps w:val="0"/>
                          <w:sz w:val="20"/>
                        </w:rPr>
                        <w:t>ies</w:t>
                      </w:r>
                      <w:proofErr w:type="spellEnd"/>
                      <w:r w:rsidR="00C72B08">
                        <w:rPr>
                          <w:b w:val="0"/>
                          <w:bCs/>
                          <w:caps w:val="0"/>
                          <w:sz w:val="20"/>
                        </w:rPr>
                        <w:t xml:space="preserve"> or 30 miles/50 km from the boundary of the supplying establishments county)</w:t>
                      </w:r>
                      <w:r w:rsidR="00A616E6" w:rsidRPr="00B53F65">
                        <w:rPr>
                          <w:b w:val="0"/>
                          <w:bCs/>
                          <w:caps w:val="0"/>
                          <w:sz w:val="20"/>
                        </w:rPr>
                        <w:t xml:space="preserve"> directly supplying the final consumer (e.g. farms).</w:t>
                      </w:r>
                    </w:p>
                    <w:p w:rsidR="00A616E6" w:rsidRDefault="00A616E6" w:rsidP="00526B80">
                      <w:pPr>
                        <w:pStyle w:val="Signatory"/>
                        <w:numPr>
                          <w:ilvl w:val="0"/>
                          <w:numId w:val="2"/>
                        </w:numPr>
                        <w:spacing w:after="0"/>
                        <w:rPr>
                          <w:b w:val="0"/>
                          <w:bCs/>
                          <w:caps w:val="0"/>
                          <w:sz w:val="20"/>
                        </w:rPr>
                      </w:pPr>
                      <w:r w:rsidRPr="00B53F65">
                        <w:rPr>
                          <w:b w:val="0"/>
                          <w:bCs/>
                          <w:caps w:val="0"/>
                          <w:sz w:val="20"/>
                        </w:rPr>
                        <w:t>The feeding of horses that have been signed out of the food chain in their passport. Please provide a copy of the signed declaration</w:t>
                      </w:r>
                      <w:r w:rsidR="00CA43EF">
                        <w:rPr>
                          <w:b w:val="0"/>
                          <w:bCs/>
                          <w:caps w:val="0"/>
                          <w:sz w:val="20"/>
                        </w:rPr>
                        <w:t xml:space="preserve"> within the horse passport</w:t>
                      </w:r>
                      <w:r w:rsidRPr="00B53F65">
                        <w:rPr>
                          <w:b w:val="0"/>
                          <w:bCs/>
                          <w:caps w:val="0"/>
                          <w:sz w:val="20"/>
                        </w:rPr>
                        <w:t>.</w:t>
                      </w:r>
                    </w:p>
                    <w:p w:rsidR="006A6432" w:rsidRPr="00B53F65" w:rsidRDefault="006A6432" w:rsidP="00526B80">
                      <w:pPr>
                        <w:pStyle w:val="Signatory"/>
                        <w:numPr>
                          <w:ilvl w:val="0"/>
                          <w:numId w:val="2"/>
                        </w:numPr>
                        <w:spacing w:after="0"/>
                        <w:rPr>
                          <w:b w:val="0"/>
                          <w:bCs/>
                          <w:caps w:val="0"/>
                          <w:sz w:val="20"/>
                        </w:rPr>
                      </w:pPr>
                      <w:r>
                        <w:rPr>
                          <w:b w:val="0"/>
                          <w:bCs/>
                          <w:caps w:val="0"/>
                          <w:sz w:val="20"/>
                        </w:rPr>
                        <w:t>No longer trading.</w:t>
                      </w:r>
                    </w:p>
                    <w:p w:rsidR="00B53F65" w:rsidRDefault="00B53F65" w:rsidP="00CA43EF">
                      <w:pPr>
                        <w:pStyle w:val="Signatory"/>
                        <w:spacing w:before="60" w:after="60"/>
                        <w:ind w:left="720"/>
                        <w:rPr>
                          <w:b w:val="0"/>
                          <w:bCs/>
                          <w:caps w:val="0"/>
                          <w:sz w:val="20"/>
                        </w:rPr>
                      </w:pPr>
                      <w:r w:rsidRPr="00B53F65">
                        <w:rPr>
                          <w:b w:val="0"/>
                          <w:bCs/>
                          <w:caps w:val="0"/>
                          <w:sz w:val="20"/>
                        </w:rPr>
                        <w:t>Signature:</w:t>
                      </w:r>
                    </w:p>
                    <w:p w:rsidR="00B53F65" w:rsidRPr="00B53F65" w:rsidRDefault="00B53F65" w:rsidP="00CA43EF">
                      <w:pPr>
                        <w:pStyle w:val="Signatory"/>
                        <w:spacing w:before="60" w:after="60"/>
                        <w:ind w:left="720"/>
                        <w:rPr>
                          <w:b w:val="0"/>
                          <w:bCs/>
                          <w:caps w:val="0"/>
                          <w:sz w:val="20"/>
                        </w:rPr>
                      </w:pPr>
                      <w:r w:rsidRPr="00B53F65">
                        <w:rPr>
                          <w:b w:val="0"/>
                          <w:bCs/>
                          <w:caps w:val="0"/>
                          <w:sz w:val="20"/>
                        </w:rPr>
                        <w:t>Print Name:</w:t>
                      </w:r>
                      <w:r w:rsidRPr="00B53F65">
                        <w:rPr>
                          <w:b w:val="0"/>
                          <w:bCs/>
                          <w:caps w:val="0"/>
                          <w:sz w:val="20"/>
                        </w:rPr>
                        <w:tab/>
                      </w:r>
                      <w:r w:rsidRPr="00B53F65">
                        <w:rPr>
                          <w:b w:val="0"/>
                          <w:bCs/>
                          <w:caps w:val="0"/>
                          <w:sz w:val="20"/>
                        </w:rPr>
                        <w:tab/>
                      </w:r>
                      <w:r w:rsidRPr="00B53F65">
                        <w:rPr>
                          <w:b w:val="0"/>
                          <w:bCs/>
                          <w:caps w:val="0"/>
                          <w:sz w:val="20"/>
                        </w:rPr>
                        <w:tab/>
                      </w:r>
                      <w:r w:rsidRPr="00B53F65">
                        <w:rPr>
                          <w:b w:val="0"/>
                          <w:bCs/>
                          <w:caps w:val="0"/>
                          <w:sz w:val="20"/>
                        </w:rPr>
                        <w:tab/>
                      </w:r>
                      <w:r w:rsidRPr="00B53F65">
                        <w:rPr>
                          <w:b w:val="0"/>
                          <w:bCs/>
                          <w:caps w:val="0"/>
                          <w:sz w:val="20"/>
                        </w:rPr>
                        <w:tab/>
                      </w:r>
                      <w:r w:rsidRPr="00B53F65">
                        <w:rPr>
                          <w:b w:val="0"/>
                          <w:bCs/>
                          <w:caps w:val="0"/>
                          <w:sz w:val="20"/>
                        </w:rPr>
                        <w:tab/>
                        <w:t>Date:</w:t>
                      </w:r>
                    </w:p>
                  </w:txbxContent>
                </v:textbox>
                <w10:wrap type="square"/>
              </v:shape>
            </w:pict>
          </mc:Fallback>
        </mc:AlternateContent>
      </w:r>
      <w:r w:rsidRPr="001A0165">
        <w:rPr>
          <w:sz w:val="20"/>
          <w:szCs w:val="20"/>
        </w:rPr>
        <w:t xml:space="preserve">Statement of </w:t>
      </w:r>
      <w:r>
        <w:rPr>
          <w:sz w:val="20"/>
          <w:szCs w:val="20"/>
        </w:rPr>
        <w:t>Exemption</w:t>
      </w:r>
    </w:p>
    <w:p w:rsidR="00526B80" w:rsidRDefault="00526B80" w:rsidP="001A0165"/>
    <w:p w:rsidR="004834A9" w:rsidRPr="00B53F65" w:rsidRDefault="00526B80" w:rsidP="001A0165">
      <w:pPr>
        <w:rPr>
          <w:sz w:val="20"/>
          <w:szCs w:val="20"/>
        </w:rPr>
      </w:pPr>
      <w:r w:rsidRPr="00B53F65">
        <w:rPr>
          <w:sz w:val="20"/>
          <w:szCs w:val="20"/>
        </w:rPr>
        <w:t>P</w:t>
      </w:r>
      <w:r w:rsidR="004834A9" w:rsidRPr="00B53F65">
        <w:rPr>
          <w:sz w:val="20"/>
          <w:szCs w:val="20"/>
        </w:rPr>
        <w:t>lease return this form to the local authority for the area in which the feed business establishment to which this statement of compliance relates is situated. For premises in Worcestershire, this is:</w:t>
      </w:r>
    </w:p>
    <w:p w:rsidR="002D6106" w:rsidRPr="00B53F65" w:rsidRDefault="002D6106" w:rsidP="00CA43EF">
      <w:pPr>
        <w:jc w:val="center"/>
        <w:rPr>
          <w:b/>
          <w:sz w:val="20"/>
          <w:szCs w:val="20"/>
        </w:rPr>
      </w:pPr>
      <w:r w:rsidRPr="00B53F65">
        <w:rPr>
          <w:b/>
          <w:sz w:val="20"/>
          <w:szCs w:val="20"/>
        </w:rPr>
        <w:t xml:space="preserve">Worcestershire </w:t>
      </w:r>
      <w:r w:rsidR="005231E9" w:rsidRPr="00B53F65">
        <w:rPr>
          <w:b/>
          <w:sz w:val="20"/>
          <w:szCs w:val="20"/>
        </w:rPr>
        <w:t>Trading Standards</w:t>
      </w:r>
      <w:r w:rsidRPr="00B53F65">
        <w:rPr>
          <w:b/>
          <w:sz w:val="20"/>
          <w:szCs w:val="20"/>
        </w:rPr>
        <w:t>, Wyre Forest House, Finepoint Way, Kidderminster, Worcestershire, DY11 7WF</w:t>
      </w:r>
      <w:r w:rsidR="005C5F43">
        <w:rPr>
          <w:b/>
          <w:sz w:val="20"/>
          <w:szCs w:val="20"/>
        </w:rPr>
        <w:t>, Email: TSenquiries@worcestershirets.gov.uk</w:t>
      </w:r>
      <w:r w:rsidR="00FB7362" w:rsidRPr="00B53F65">
        <w:rPr>
          <w:b/>
          <w:sz w:val="20"/>
          <w:szCs w:val="20"/>
        </w:rPr>
        <w:t xml:space="preserve"> or complete online at www.worc</w:t>
      </w:r>
      <w:r w:rsidR="005231E9" w:rsidRPr="00B53F65">
        <w:rPr>
          <w:b/>
          <w:sz w:val="20"/>
          <w:szCs w:val="20"/>
        </w:rPr>
        <w:t>estershirets</w:t>
      </w:r>
      <w:r w:rsidR="00FB7362" w:rsidRPr="00B53F65">
        <w:rPr>
          <w:b/>
          <w:sz w:val="20"/>
          <w:szCs w:val="20"/>
        </w:rPr>
        <w:t>.gov.uk</w:t>
      </w:r>
    </w:p>
    <w:p w:rsidR="004834A9" w:rsidRDefault="004834A9">
      <w:pPr>
        <w:pStyle w:val="Title"/>
      </w:pPr>
      <w:r>
        <w:br w:type="page"/>
      </w:r>
      <w:r>
        <w:lastRenderedPageBreak/>
        <w:t>EC FEED HYGIENE REGULATION (183/2005)</w:t>
      </w:r>
    </w:p>
    <w:p w:rsidR="004834A9" w:rsidRDefault="004834A9">
      <w:pPr>
        <w:pStyle w:val="Heading1"/>
      </w:pPr>
      <w:r>
        <w:t>Registration Activities</w:t>
      </w:r>
    </w:p>
    <w:tbl>
      <w:tblPr>
        <w:tblStyle w:val="TableGrid"/>
        <w:tblW w:w="5000" w:type="pct"/>
        <w:tblLayout w:type="fixed"/>
        <w:tblLook w:val="04A0" w:firstRow="1" w:lastRow="0" w:firstColumn="1" w:lastColumn="0" w:noHBand="0" w:noVBand="1"/>
      </w:tblPr>
      <w:tblGrid>
        <w:gridCol w:w="1078"/>
        <w:gridCol w:w="4619"/>
        <w:gridCol w:w="4337"/>
      </w:tblGrid>
      <w:tr w:rsidR="004834A9">
        <w:trPr>
          <w:cantSplit/>
          <w:tblHeader/>
        </w:trPr>
        <w:tc>
          <w:tcPr>
            <w:tcW w:w="1078" w:type="dxa"/>
            <w:shd w:val="pct5" w:color="auto" w:fill="auto"/>
            <w:hideMark/>
          </w:tcPr>
          <w:p w:rsidR="004834A9" w:rsidRDefault="004834A9">
            <w:pPr>
              <w:jc w:val="center"/>
              <w:rPr>
                <w:b/>
              </w:rPr>
            </w:pPr>
            <w:r>
              <w:rPr>
                <w:b/>
              </w:rPr>
              <w:t>Code</w:t>
            </w:r>
          </w:p>
        </w:tc>
        <w:tc>
          <w:tcPr>
            <w:tcW w:w="4619" w:type="dxa"/>
            <w:shd w:val="pct5" w:color="auto" w:fill="auto"/>
          </w:tcPr>
          <w:p w:rsidR="004834A9" w:rsidRDefault="004834A9" w:rsidP="00C95336">
            <w:pPr>
              <w:rPr>
                <w:b/>
              </w:rPr>
            </w:pPr>
            <w:r>
              <w:rPr>
                <w:b/>
              </w:rPr>
              <w:t>Types of Activities for which Registration is requ</w:t>
            </w:r>
            <w:r w:rsidR="00C95336">
              <w:rPr>
                <w:b/>
              </w:rPr>
              <w:t>ir</w:t>
            </w:r>
            <w:r>
              <w:rPr>
                <w:b/>
              </w:rPr>
              <w:t>ed</w:t>
            </w:r>
          </w:p>
        </w:tc>
        <w:tc>
          <w:tcPr>
            <w:tcW w:w="4337" w:type="dxa"/>
            <w:shd w:val="pct5" w:color="auto" w:fill="auto"/>
            <w:hideMark/>
          </w:tcPr>
          <w:p w:rsidR="004834A9" w:rsidRDefault="004834A9">
            <w:pPr>
              <w:rPr>
                <w:b/>
              </w:rPr>
            </w:pPr>
            <w:r>
              <w:rPr>
                <w:b/>
              </w:rPr>
              <w:t>Examples of feed business establishments likely to carry out this activity</w:t>
            </w:r>
            <w:r>
              <w:rPr>
                <w:rStyle w:val="EndnoteReference"/>
                <w:b/>
              </w:rPr>
              <w:endnoteReference w:id="1"/>
            </w:r>
          </w:p>
        </w:tc>
      </w:tr>
      <w:tr w:rsidR="004834A9">
        <w:trPr>
          <w:cantSplit/>
        </w:trPr>
        <w:tc>
          <w:tcPr>
            <w:tcW w:w="1078" w:type="dxa"/>
            <w:hideMark/>
          </w:tcPr>
          <w:p w:rsidR="004834A9" w:rsidRDefault="004834A9">
            <w:pPr>
              <w:jc w:val="center"/>
              <w:rPr>
                <w:b/>
              </w:rPr>
            </w:pPr>
            <w:r>
              <w:rPr>
                <w:b/>
              </w:rPr>
              <w:t>R01</w:t>
            </w:r>
          </w:p>
        </w:tc>
        <w:tc>
          <w:tcPr>
            <w:tcW w:w="4619" w:type="dxa"/>
            <w:hideMark/>
          </w:tcPr>
          <w:p w:rsidR="004834A9" w:rsidRDefault="004834A9">
            <w:pPr>
              <w:rPr>
                <w:b/>
              </w:rPr>
            </w:pPr>
            <w:r>
              <w:rPr>
                <w:b/>
              </w:rPr>
              <w:t>Manufacture and/or placing on the market of feed additives (other than those subject to approval).</w:t>
            </w:r>
          </w:p>
          <w:p w:rsidR="004834A9" w:rsidRDefault="004834A9">
            <w:r>
              <w:t xml:space="preserve">This includes preservatives, emulsifiers, stabilisers, thickeners, gelling agents, binders, anticaking agents, acidity regulators, antioxidants (not subject to a maximum permitted level), silage agents, denaturants, </w:t>
            </w:r>
            <w:r w:rsidR="002B03F4">
              <w:t>substances to control radionucl</w:t>
            </w:r>
            <w:r>
              <w:t xml:space="preserve">ide contamination, </w:t>
            </w:r>
            <w:proofErr w:type="spellStart"/>
            <w:r>
              <w:t>colourants</w:t>
            </w:r>
            <w:proofErr w:type="spellEnd"/>
            <w:r>
              <w:t xml:space="preserve"> (except carotenoids and </w:t>
            </w:r>
            <w:proofErr w:type="spellStart"/>
            <w:r>
              <w:t>xanthophylls</w:t>
            </w:r>
            <w:proofErr w:type="spellEnd"/>
            <w:r>
              <w:t xml:space="preserve">). </w:t>
            </w:r>
          </w:p>
        </w:tc>
        <w:tc>
          <w:tcPr>
            <w:tcW w:w="4337" w:type="dxa"/>
            <w:hideMark/>
          </w:tcPr>
          <w:p w:rsidR="004834A9" w:rsidRDefault="004834A9">
            <w:r>
              <w:t>Feed additive manufacturers producing technological or sensory additives Businesses selling (but not manufacturing) technological or sensory additives.</w:t>
            </w:r>
          </w:p>
        </w:tc>
      </w:tr>
      <w:tr w:rsidR="004834A9">
        <w:trPr>
          <w:cantSplit/>
        </w:trPr>
        <w:tc>
          <w:tcPr>
            <w:tcW w:w="1078" w:type="dxa"/>
            <w:hideMark/>
          </w:tcPr>
          <w:p w:rsidR="004834A9" w:rsidRDefault="004834A9">
            <w:pPr>
              <w:jc w:val="center"/>
              <w:rPr>
                <w:b/>
              </w:rPr>
            </w:pPr>
            <w:r>
              <w:rPr>
                <w:b/>
              </w:rPr>
              <w:t>R02</w:t>
            </w:r>
          </w:p>
        </w:tc>
        <w:tc>
          <w:tcPr>
            <w:tcW w:w="4619" w:type="dxa"/>
            <w:hideMark/>
          </w:tcPr>
          <w:p w:rsidR="004834A9" w:rsidRDefault="004834A9">
            <w:pPr>
              <w:rPr>
                <w:b/>
              </w:rPr>
            </w:pPr>
            <w:r>
              <w:rPr>
                <w:b/>
              </w:rPr>
              <w:t xml:space="preserve">Manufacture and/or placing on the market of </w:t>
            </w:r>
            <w:proofErr w:type="spellStart"/>
            <w:r>
              <w:rPr>
                <w:b/>
              </w:rPr>
              <w:t>premixtures</w:t>
            </w:r>
            <w:proofErr w:type="spellEnd"/>
            <w:r>
              <w:rPr>
                <w:b/>
              </w:rPr>
              <w:t xml:space="preserve"> (other than those subject to approval).</w:t>
            </w:r>
          </w:p>
          <w:p w:rsidR="004834A9" w:rsidRDefault="004834A9">
            <w:r>
              <w:t xml:space="preserve">This includes </w:t>
            </w:r>
            <w:proofErr w:type="spellStart"/>
            <w:r>
              <w:t>premixtures</w:t>
            </w:r>
            <w:proofErr w:type="spellEnd"/>
            <w:r>
              <w:t xml:space="preserve"> containing any feed additive excluding vitamins A and D and copper and selenium. </w:t>
            </w:r>
          </w:p>
        </w:tc>
        <w:tc>
          <w:tcPr>
            <w:tcW w:w="4337" w:type="dxa"/>
            <w:hideMark/>
          </w:tcPr>
          <w:p w:rsidR="004834A9" w:rsidRDefault="004834A9">
            <w:r>
              <w:t xml:space="preserve">Feed businesses producing or selling </w:t>
            </w:r>
            <w:proofErr w:type="spellStart"/>
            <w:r>
              <w:t>premixtures</w:t>
            </w:r>
            <w:proofErr w:type="spellEnd"/>
            <w:r>
              <w:t xml:space="preserve">, other than those containing vitamins A and D, copper and selenium. Businesses selling (and not manufacturing) such </w:t>
            </w:r>
            <w:proofErr w:type="spellStart"/>
            <w:r>
              <w:t>premixtures</w:t>
            </w:r>
            <w:proofErr w:type="spellEnd"/>
            <w:r>
              <w:t>.</w:t>
            </w:r>
          </w:p>
        </w:tc>
      </w:tr>
      <w:tr w:rsidR="004834A9">
        <w:trPr>
          <w:cantSplit/>
        </w:trPr>
        <w:tc>
          <w:tcPr>
            <w:tcW w:w="1078" w:type="dxa"/>
            <w:hideMark/>
          </w:tcPr>
          <w:p w:rsidR="004834A9" w:rsidRDefault="004834A9">
            <w:pPr>
              <w:jc w:val="center"/>
              <w:rPr>
                <w:b/>
              </w:rPr>
            </w:pPr>
            <w:r>
              <w:rPr>
                <w:b/>
              </w:rPr>
              <w:t>R03</w:t>
            </w:r>
          </w:p>
        </w:tc>
        <w:tc>
          <w:tcPr>
            <w:tcW w:w="4619" w:type="dxa"/>
            <w:hideMark/>
          </w:tcPr>
          <w:p w:rsidR="004834A9" w:rsidRDefault="004834A9">
            <w:pPr>
              <w:rPr>
                <w:b/>
              </w:rPr>
            </w:pPr>
            <w:r>
              <w:rPr>
                <w:b/>
              </w:rPr>
              <w:t xml:space="preserve">Manufacture and/or placing on the market of </w:t>
            </w:r>
            <w:proofErr w:type="spellStart"/>
            <w:r>
              <w:rPr>
                <w:b/>
              </w:rPr>
              <w:t>bioproteins</w:t>
            </w:r>
            <w:proofErr w:type="spellEnd"/>
            <w:r>
              <w:rPr>
                <w:b/>
              </w:rPr>
              <w:t xml:space="preserve"> not subject to approval.</w:t>
            </w:r>
          </w:p>
          <w:p w:rsidR="004834A9" w:rsidRDefault="004834A9">
            <w:r>
              <w:t>This includes ammonium salts and certain killed yeasts cultivated on substrates of animal/vegetable origin.</w:t>
            </w:r>
          </w:p>
        </w:tc>
        <w:tc>
          <w:tcPr>
            <w:tcW w:w="4337" w:type="dxa"/>
            <w:hideMark/>
          </w:tcPr>
          <w:p w:rsidR="004834A9" w:rsidRDefault="004834A9">
            <w:r>
              <w:t>Businesses which both manufacture and sell such products; and businesses which do not manufacture but buy and sell such products.</w:t>
            </w:r>
          </w:p>
        </w:tc>
      </w:tr>
      <w:tr w:rsidR="004834A9">
        <w:trPr>
          <w:cantSplit/>
        </w:trPr>
        <w:tc>
          <w:tcPr>
            <w:tcW w:w="1078" w:type="dxa"/>
            <w:hideMark/>
          </w:tcPr>
          <w:p w:rsidR="004834A9" w:rsidRDefault="004834A9">
            <w:pPr>
              <w:jc w:val="center"/>
              <w:rPr>
                <w:b/>
              </w:rPr>
            </w:pPr>
            <w:r>
              <w:rPr>
                <w:b/>
              </w:rPr>
              <w:t>R04</w:t>
            </w:r>
          </w:p>
        </w:tc>
        <w:tc>
          <w:tcPr>
            <w:tcW w:w="4619" w:type="dxa"/>
            <w:hideMark/>
          </w:tcPr>
          <w:p w:rsidR="004834A9" w:rsidRDefault="004834A9">
            <w:pPr>
              <w:rPr>
                <w:b/>
              </w:rPr>
            </w:pPr>
            <w:r>
              <w:rPr>
                <w:b/>
              </w:rPr>
              <w:t>Manufacture of compound feedingstuffs (other than those subject to approval).</w:t>
            </w:r>
          </w:p>
          <w:p w:rsidR="004834A9" w:rsidRDefault="004834A9">
            <w:r>
              <w:t>This includes the manufacture (and placing on the market) of complete and complementary feeds, with or without additives.</w:t>
            </w:r>
          </w:p>
        </w:tc>
        <w:tc>
          <w:tcPr>
            <w:tcW w:w="4337" w:type="dxa"/>
            <w:hideMark/>
          </w:tcPr>
          <w:p w:rsidR="004834A9" w:rsidRDefault="004834A9">
            <w:r>
              <w:t>Businesses manufacturing complete and complementary feeds with or without additives.</w:t>
            </w:r>
          </w:p>
        </w:tc>
      </w:tr>
      <w:tr w:rsidR="004834A9">
        <w:trPr>
          <w:cantSplit/>
        </w:trPr>
        <w:tc>
          <w:tcPr>
            <w:tcW w:w="1078" w:type="dxa"/>
            <w:hideMark/>
          </w:tcPr>
          <w:p w:rsidR="004834A9" w:rsidRDefault="004834A9">
            <w:pPr>
              <w:jc w:val="center"/>
              <w:rPr>
                <w:b/>
              </w:rPr>
            </w:pPr>
            <w:r>
              <w:rPr>
                <w:b/>
              </w:rPr>
              <w:t>R05</w:t>
            </w:r>
          </w:p>
        </w:tc>
        <w:tc>
          <w:tcPr>
            <w:tcW w:w="4619" w:type="dxa"/>
            <w:hideMark/>
          </w:tcPr>
          <w:p w:rsidR="004834A9" w:rsidRDefault="004834A9">
            <w:pPr>
              <w:rPr>
                <w:b/>
              </w:rPr>
            </w:pPr>
            <w:r>
              <w:rPr>
                <w:b/>
              </w:rPr>
              <w:t xml:space="preserve">Placing on the market of compound feeds. </w:t>
            </w:r>
          </w:p>
        </w:tc>
        <w:tc>
          <w:tcPr>
            <w:tcW w:w="4337" w:type="dxa"/>
            <w:hideMark/>
          </w:tcPr>
          <w:p w:rsidR="004834A9" w:rsidRDefault="004834A9">
            <w:r>
              <w:t>Establishments engaged in the buying and selling of compound feeds but not manufacturing such feeds. This includes businesses which do not physically hold any feeds (e</w:t>
            </w:r>
            <w:r w:rsidR="00C81FE5">
              <w:t>.</w:t>
            </w:r>
            <w:r>
              <w:t>g</w:t>
            </w:r>
            <w:r w:rsidR="00C81FE5">
              <w:t>.</w:t>
            </w:r>
            <w:r>
              <w:t xml:space="preserve"> importers).</w:t>
            </w:r>
          </w:p>
        </w:tc>
      </w:tr>
      <w:tr w:rsidR="004834A9">
        <w:trPr>
          <w:cantSplit/>
        </w:trPr>
        <w:tc>
          <w:tcPr>
            <w:tcW w:w="1078" w:type="dxa"/>
            <w:hideMark/>
          </w:tcPr>
          <w:p w:rsidR="004834A9" w:rsidRDefault="004834A9">
            <w:pPr>
              <w:jc w:val="center"/>
              <w:rPr>
                <w:b/>
              </w:rPr>
            </w:pPr>
            <w:r>
              <w:rPr>
                <w:b/>
              </w:rPr>
              <w:t>R06</w:t>
            </w:r>
          </w:p>
        </w:tc>
        <w:tc>
          <w:tcPr>
            <w:tcW w:w="4619" w:type="dxa"/>
            <w:hideMark/>
          </w:tcPr>
          <w:p w:rsidR="004834A9" w:rsidRDefault="004834A9">
            <w:pPr>
              <w:rPr>
                <w:b/>
              </w:rPr>
            </w:pPr>
            <w:r>
              <w:rPr>
                <w:b/>
              </w:rPr>
              <w:t>Manufacture of pet foods.</w:t>
            </w:r>
          </w:p>
          <w:p w:rsidR="004834A9" w:rsidRDefault="004834A9">
            <w:r>
              <w:t>Manufacture of complete and complementary feeds with or without additives.</w:t>
            </w:r>
          </w:p>
        </w:tc>
        <w:tc>
          <w:tcPr>
            <w:tcW w:w="4337" w:type="dxa"/>
            <w:hideMark/>
          </w:tcPr>
          <w:p w:rsidR="004834A9" w:rsidRDefault="004834A9">
            <w:r>
              <w:t>Pet food manufacturing businesses which manufacture complete and complementary feeds with or without additives</w:t>
            </w:r>
          </w:p>
        </w:tc>
      </w:tr>
      <w:tr w:rsidR="004834A9">
        <w:trPr>
          <w:cantSplit/>
        </w:trPr>
        <w:tc>
          <w:tcPr>
            <w:tcW w:w="1078" w:type="dxa"/>
            <w:hideMark/>
          </w:tcPr>
          <w:p w:rsidR="004834A9" w:rsidRDefault="004834A9">
            <w:pPr>
              <w:jc w:val="center"/>
              <w:rPr>
                <w:b/>
              </w:rPr>
            </w:pPr>
            <w:r>
              <w:rPr>
                <w:b/>
              </w:rPr>
              <w:t>R07</w:t>
            </w:r>
          </w:p>
        </w:tc>
        <w:tc>
          <w:tcPr>
            <w:tcW w:w="4619" w:type="dxa"/>
            <w:hideMark/>
          </w:tcPr>
          <w:p w:rsidR="004834A9" w:rsidRDefault="004834A9">
            <w:pPr>
              <w:rPr>
                <w:b/>
              </w:rPr>
            </w:pPr>
            <w:r>
              <w:rPr>
                <w:b/>
              </w:rPr>
              <w:t>Manufacture and/or placing on the market of feed materials.</w:t>
            </w:r>
          </w:p>
          <w:p w:rsidR="004834A9" w:rsidRDefault="004834A9">
            <w:r>
              <w:t>Feed materials are products which can be fed singly to animals or used as ingredients of compound feeds.</w:t>
            </w:r>
          </w:p>
        </w:tc>
        <w:tc>
          <w:tcPr>
            <w:tcW w:w="4337" w:type="dxa"/>
            <w:hideMark/>
          </w:tcPr>
          <w:p w:rsidR="004834A9" w:rsidRDefault="004834A9">
            <w:r>
              <w:t xml:space="preserve">Businesses which produce or manufacture single ingredient materials (e.g. cereal or cereal based products, oils and fats) for animal feed use. Food manufacturers and branches of supermarkets involved in the transfer of surplus foodstuffs (e.g. out-of-date bakery products) into the feed chain. NB: this category does not include brewers, distillers and food manufacturers selling co-products into the feed chain -- see activity code R12. </w:t>
            </w:r>
          </w:p>
        </w:tc>
      </w:tr>
      <w:tr w:rsidR="004834A9">
        <w:trPr>
          <w:cantSplit/>
        </w:trPr>
        <w:tc>
          <w:tcPr>
            <w:tcW w:w="1078" w:type="dxa"/>
            <w:hideMark/>
          </w:tcPr>
          <w:p w:rsidR="004834A9" w:rsidRDefault="004834A9">
            <w:pPr>
              <w:jc w:val="center"/>
              <w:rPr>
                <w:b/>
              </w:rPr>
            </w:pPr>
            <w:r>
              <w:rPr>
                <w:b/>
              </w:rPr>
              <w:t>R08</w:t>
            </w:r>
          </w:p>
        </w:tc>
        <w:tc>
          <w:tcPr>
            <w:tcW w:w="4619" w:type="dxa"/>
            <w:hideMark/>
          </w:tcPr>
          <w:p w:rsidR="004834A9" w:rsidRDefault="004834A9">
            <w:pPr>
              <w:rPr>
                <w:b/>
              </w:rPr>
            </w:pPr>
            <w:r>
              <w:rPr>
                <w:b/>
              </w:rPr>
              <w:t>Transport of feed and feed products.</w:t>
            </w:r>
          </w:p>
          <w:p w:rsidR="004834A9" w:rsidRDefault="004834A9">
            <w:r>
              <w:t>NB: Transport of feed and feed products by manufacturers own vehicles are covered by the approval/registration of the manufacturer’s premises.</w:t>
            </w:r>
          </w:p>
        </w:tc>
        <w:tc>
          <w:tcPr>
            <w:tcW w:w="4337" w:type="dxa"/>
            <w:hideMark/>
          </w:tcPr>
          <w:p w:rsidR="004834A9" w:rsidRDefault="004834A9">
            <w:r>
              <w:t xml:space="preserve">Premises of businesses that transport feed materials, compound feed, feed additives and </w:t>
            </w:r>
            <w:proofErr w:type="spellStart"/>
            <w:r>
              <w:t>premixtures</w:t>
            </w:r>
            <w:proofErr w:type="spellEnd"/>
            <w:r>
              <w:t>.</w:t>
            </w:r>
          </w:p>
        </w:tc>
      </w:tr>
      <w:tr w:rsidR="004834A9">
        <w:trPr>
          <w:cantSplit/>
        </w:trPr>
        <w:tc>
          <w:tcPr>
            <w:tcW w:w="1078" w:type="dxa"/>
            <w:hideMark/>
          </w:tcPr>
          <w:p w:rsidR="004834A9" w:rsidRDefault="004834A9">
            <w:pPr>
              <w:jc w:val="center"/>
              <w:rPr>
                <w:b/>
              </w:rPr>
            </w:pPr>
            <w:r>
              <w:rPr>
                <w:b/>
              </w:rPr>
              <w:lastRenderedPageBreak/>
              <w:t>R09</w:t>
            </w:r>
          </w:p>
        </w:tc>
        <w:tc>
          <w:tcPr>
            <w:tcW w:w="4619" w:type="dxa"/>
            <w:hideMark/>
          </w:tcPr>
          <w:p w:rsidR="004834A9" w:rsidRDefault="004834A9">
            <w:r>
              <w:rPr>
                <w:b/>
              </w:rPr>
              <w:t xml:space="preserve">Storage of feed and feed products. </w:t>
            </w:r>
            <w:r w:rsidRPr="007D1058">
              <w:rPr>
                <w:b/>
                <w:color w:val="FF0000"/>
              </w:rPr>
              <w:t xml:space="preserve">Only covers premises not covered by another </w:t>
            </w:r>
            <w:r>
              <w:t>approval/registration activity relating to the manufacture or placing on the market of the products in question. It excludes storage facilities at a manufacturer’s or transporter’s premises.</w:t>
            </w:r>
          </w:p>
        </w:tc>
        <w:tc>
          <w:tcPr>
            <w:tcW w:w="4337" w:type="dxa"/>
            <w:hideMark/>
          </w:tcPr>
          <w:p w:rsidR="004834A9" w:rsidRDefault="004834A9">
            <w:r>
              <w:t>Feed storage premises.</w:t>
            </w:r>
          </w:p>
        </w:tc>
      </w:tr>
      <w:tr w:rsidR="004834A9">
        <w:trPr>
          <w:cantSplit/>
        </w:trPr>
        <w:tc>
          <w:tcPr>
            <w:tcW w:w="1078" w:type="dxa"/>
            <w:hideMark/>
          </w:tcPr>
          <w:p w:rsidR="004834A9" w:rsidRDefault="004834A9">
            <w:pPr>
              <w:jc w:val="center"/>
              <w:rPr>
                <w:b/>
              </w:rPr>
            </w:pPr>
            <w:r>
              <w:rPr>
                <w:b/>
              </w:rPr>
              <w:t>R10</w:t>
            </w:r>
          </w:p>
          <w:p w:rsidR="004834A9" w:rsidRDefault="004834A9">
            <w:pPr>
              <w:jc w:val="center"/>
              <w:rPr>
                <w:b/>
              </w:rPr>
            </w:pPr>
            <w:r>
              <w:rPr>
                <w:b/>
              </w:rPr>
              <w:t>(Farms)</w:t>
            </w:r>
          </w:p>
        </w:tc>
        <w:tc>
          <w:tcPr>
            <w:tcW w:w="4619" w:type="dxa"/>
          </w:tcPr>
          <w:p w:rsidR="004834A9" w:rsidRDefault="004834A9">
            <w:pPr>
              <w:rPr>
                <w:b/>
              </w:rPr>
            </w:pPr>
            <w:r>
              <w:rPr>
                <w:b/>
              </w:rPr>
              <w:t xml:space="preserve">Mixing feeds, on farms, with additives and </w:t>
            </w:r>
            <w:proofErr w:type="spellStart"/>
            <w:r>
              <w:rPr>
                <w:b/>
              </w:rPr>
              <w:t>premixtures</w:t>
            </w:r>
            <w:proofErr w:type="spellEnd"/>
            <w:r>
              <w:rPr>
                <w:b/>
              </w:rPr>
              <w:t>.</w:t>
            </w:r>
          </w:p>
        </w:tc>
        <w:tc>
          <w:tcPr>
            <w:tcW w:w="4337" w:type="dxa"/>
            <w:hideMark/>
          </w:tcPr>
          <w:p w:rsidR="004834A9" w:rsidRDefault="004834A9">
            <w:r>
              <w:t xml:space="preserve">Farmers who buy-in additives and </w:t>
            </w:r>
            <w:proofErr w:type="spellStart"/>
            <w:r>
              <w:t>premixture</w:t>
            </w:r>
            <w:proofErr w:type="spellEnd"/>
            <w:r>
              <w:t xml:space="preserve"> products (i.e. not contained in a compound feed) and mix them with feeds (forage, silage, </w:t>
            </w:r>
            <w:proofErr w:type="spellStart"/>
            <w:r>
              <w:t>haylage</w:t>
            </w:r>
            <w:proofErr w:type="spellEnd"/>
            <w:r>
              <w:t>, cereals etc</w:t>
            </w:r>
            <w:r w:rsidR="004A380E">
              <w:t>.</w:t>
            </w:r>
            <w:r>
              <w:t xml:space="preserve">). Additives and </w:t>
            </w:r>
            <w:proofErr w:type="spellStart"/>
            <w:r>
              <w:t>premixture</w:t>
            </w:r>
            <w:proofErr w:type="spellEnd"/>
            <w:r>
              <w:t xml:space="preserve"> may include vitamins, trace elements (e.g. copper, zinc) and preservatives (e.g. </w:t>
            </w:r>
            <w:proofErr w:type="spellStart"/>
            <w:r>
              <w:t>proprionic</w:t>
            </w:r>
            <w:proofErr w:type="spellEnd"/>
            <w:r>
              <w:t xml:space="preserve"> acid).</w:t>
            </w:r>
          </w:p>
        </w:tc>
      </w:tr>
      <w:tr w:rsidR="004834A9">
        <w:trPr>
          <w:cantSplit/>
        </w:trPr>
        <w:tc>
          <w:tcPr>
            <w:tcW w:w="1078" w:type="dxa"/>
          </w:tcPr>
          <w:p w:rsidR="004834A9" w:rsidRDefault="004834A9">
            <w:pPr>
              <w:jc w:val="center"/>
              <w:rPr>
                <w:b/>
              </w:rPr>
            </w:pPr>
            <w:r>
              <w:rPr>
                <w:b/>
              </w:rPr>
              <w:t>R11</w:t>
            </w:r>
          </w:p>
          <w:p w:rsidR="004834A9" w:rsidRDefault="004834A9">
            <w:pPr>
              <w:jc w:val="center"/>
              <w:rPr>
                <w:b/>
              </w:rPr>
            </w:pPr>
            <w:r>
              <w:rPr>
                <w:b/>
              </w:rPr>
              <w:t>(Farms)</w:t>
            </w:r>
          </w:p>
          <w:p w:rsidR="004834A9" w:rsidRDefault="004834A9">
            <w:pPr>
              <w:jc w:val="center"/>
              <w:rPr>
                <w:b/>
              </w:rPr>
            </w:pPr>
          </w:p>
        </w:tc>
        <w:tc>
          <w:tcPr>
            <w:tcW w:w="4619" w:type="dxa"/>
            <w:hideMark/>
          </w:tcPr>
          <w:p w:rsidR="004834A9" w:rsidRDefault="004834A9">
            <w:pPr>
              <w:rPr>
                <w:b/>
              </w:rPr>
            </w:pPr>
            <w:r>
              <w:rPr>
                <w:b/>
              </w:rPr>
              <w:t>Mixing feeds, on farms, with compound feedingstuffs which contain additives.</w:t>
            </w:r>
          </w:p>
        </w:tc>
        <w:tc>
          <w:tcPr>
            <w:tcW w:w="4337" w:type="dxa"/>
            <w:hideMark/>
          </w:tcPr>
          <w:p w:rsidR="004834A9" w:rsidRDefault="004834A9">
            <w:r>
              <w:t xml:space="preserve">Farmers who mix their own feeds on-farm using bought-in compound feeds that contain additives such as vitamins, trace elements etc. </w:t>
            </w:r>
          </w:p>
        </w:tc>
      </w:tr>
      <w:tr w:rsidR="004834A9">
        <w:trPr>
          <w:cantSplit/>
        </w:trPr>
        <w:tc>
          <w:tcPr>
            <w:tcW w:w="1078" w:type="dxa"/>
            <w:hideMark/>
          </w:tcPr>
          <w:p w:rsidR="004834A9" w:rsidRDefault="004834A9">
            <w:pPr>
              <w:jc w:val="center"/>
              <w:rPr>
                <w:b/>
              </w:rPr>
            </w:pPr>
            <w:r>
              <w:rPr>
                <w:b/>
              </w:rPr>
              <w:t>R12</w:t>
            </w:r>
          </w:p>
        </w:tc>
        <w:tc>
          <w:tcPr>
            <w:tcW w:w="4619" w:type="dxa"/>
            <w:hideMark/>
          </w:tcPr>
          <w:p w:rsidR="004834A9" w:rsidRDefault="004834A9">
            <w:pPr>
              <w:rPr>
                <w:b/>
              </w:rPr>
            </w:pPr>
            <w:r>
              <w:rPr>
                <w:b/>
              </w:rPr>
              <w:t>Food Businesses selling co-products of the food industry which are destined as feed materials.</w:t>
            </w:r>
          </w:p>
          <w:p w:rsidR="004834A9" w:rsidRDefault="004834A9">
            <w:r>
              <w:t>This includes the selling of feed materials generated as co-products of the manufacture of food products (</w:t>
            </w:r>
            <w:proofErr w:type="spellStart"/>
            <w:r>
              <w:t>eg</w:t>
            </w:r>
            <w:proofErr w:type="spellEnd"/>
            <w:r>
              <w:t xml:space="preserve"> wheat bran, brewers grains, residues of soya bean and rapeseed from the extraction of oils, carrot tops and potato skins. </w:t>
            </w:r>
          </w:p>
        </w:tc>
        <w:tc>
          <w:tcPr>
            <w:tcW w:w="4337" w:type="dxa"/>
            <w:hideMark/>
          </w:tcPr>
          <w:p w:rsidR="004834A9" w:rsidRDefault="004834A9">
            <w:r>
              <w:t>Brewers, distillers, biofuel manufacturers, dairies and food manufacturers. NB: this category does not include food manufacturers and supermarkets which sell surplus foodstuffs (</w:t>
            </w:r>
            <w:proofErr w:type="spellStart"/>
            <w:r>
              <w:t>eg</w:t>
            </w:r>
            <w:proofErr w:type="spellEnd"/>
            <w:r>
              <w:t xml:space="preserve"> out-of-date bakery products) into the feed chain – see activity code R7.</w:t>
            </w:r>
          </w:p>
        </w:tc>
      </w:tr>
      <w:tr w:rsidR="004834A9">
        <w:trPr>
          <w:cantSplit/>
        </w:trPr>
        <w:tc>
          <w:tcPr>
            <w:tcW w:w="1078" w:type="dxa"/>
            <w:hideMark/>
          </w:tcPr>
          <w:p w:rsidR="004834A9" w:rsidRDefault="004834A9">
            <w:pPr>
              <w:jc w:val="center"/>
              <w:rPr>
                <w:b/>
              </w:rPr>
            </w:pPr>
            <w:r>
              <w:rPr>
                <w:b/>
              </w:rPr>
              <w:t>R13</w:t>
            </w:r>
          </w:p>
          <w:p w:rsidR="004834A9" w:rsidRDefault="004834A9">
            <w:pPr>
              <w:jc w:val="center"/>
              <w:rPr>
                <w:b/>
              </w:rPr>
            </w:pPr>
            <w:r>
              <w:rPr>
                <w:b/>
              </w:rPr>
              <w:t>(Farms)</w:t>
            </w:r>
          </w:p>
        </w:tc>
        <w:tc>
          <w:tcPr>
            <w:tcW w:w="4619" w:type="dxa"/>
            <w:hideMark/>
          </w:tcPr>
          <w:p w:rsidR="004834A9" w:rsidRDefault="004834A9">
            <w:pPr>
              <w:rPr>
                <w:b/>
              </w:rPr>
            </w:pPr>
            <w:r>
              <w:rPr>
                <w:b/>
              </w:rPr>
              <w:t>Livestock farms (including fish farms) which do not mix feeds or mix feeds without additives.</w:t>
            </w:r>
          </w:p>
        </w:tc>
        <w:tc>
          <w:tcPr>
            <w:tcW w:w="4337" w:type="dxa"/>
            <w:hideMark/>
          </w:tcPr>
          <w:p w:rsidR="004834A9" w:rsidRDefault="004834A9">
            <w:r>
              <w:t xml:space="preserve">Livestock farmers. This may include farms making silage or </w:t>
            </w:r>
            <w:proofErr w:type="spellStart"/>
            <w:r>
              <w:t>haylage</w:t>
            </w:r>
            <w:proofErr w:type="spellEnd"/>
            <w:r>
              <w:t xml:space="preserve"> (without using additives). Fish farms may also be included under this activity. </w:t>
            </w:r>
          </w:p>
        </w:tc>
      </w:tr>
      <w:tr w:rsidR="004834A9">
        <w:trPr>
          <w:cantSplit/>
        </w:trPr>
        <w:tc>
          <w:tcPr>
            <w:tcW w:w="1078" w:type="dxa"/>
            <w:hideMark/>
          </w:tcPr>
          <w:p w:rsidR="004834A9" w:rsidRDefault="004834A9">
            <w:pPr>
              <w:jc w:val="center"/>
              <w:rPr>
                <w:b/>
              </w:rPr>
            </w:pPr>
            <w:r>
              <w:rPr>
                <w:b/>
              </w:rPr>
              <w:t>R14</w:t>
            </w:r>
          </w:p>
          <w:p w:rsidR="004834A9" w:rsidRDefault="004834A9">
            <w:pPr>
              <w:jc w:val="center"/>
              <w:rPr>
                <w:b/>
              </w:rPr>
            </w:pPr>
            <w:r>
              <w:rPr>
                <w:b/>
              </w:rPr>
              <w:t>(Farms)</w:t>
            </w:r>
          </w:p>
        </w:tc>
        <w:tc>
          <w:tcPr>
            <w:tcW w:w="4619" w:type="dxa"/>
            <w:hideMark/>
          </w:tcPr>
          <w:p w:rsidR="004834A9" w:rsidRDefault="004834A9">
            <w:pPr>
              <w:rPr>
                <w:b/>
              </w:rPr>
            </w:pPr>
            <w:r>
              <w:rPr>
                <w:b/>
              </w:rPr>
              <w:t xml:space="preserve">Arable farms growing or selling crops for feed. </w:t>
            </w:r>
          </w:p>
        </w:tc>
        <w:tc>
          <w:tcPr>
            <w:tcW w:w="4337" w:type="dxa"/>
            <w:hideMark/>
          </w:tcPr>
          <w:p w:rsidR="004834A9" w:rsidRDefault="004834A9">
            <w:r>
              <w:t>Arable farmers such as those growing cereals, wheat, barley or food crops, e.g. potatoes, for use as feed.</w:t>
            </w:r>
          </w:p>
        </w:tc>
      </w:tr>
    </w:tbl>
    <w:p w:rsidR="004834A9" w:rsidRDefault="004834A9">
      <w:pPr>
        <w:rPr>
          <w:b/>
          <w:bCs/>
        </w:rPr>
      </w:pPr>
    </w:p>
    <w:p w:rsidR="0093139D" w:rsidRPr="0093139D" w:rsidRDefault="004834A9" w:rsidP="0093139D">
      <w:pPr>
        <w:pStyle w:val="Heading1"/>
      </w:pPr>
      <w:r>
        <w:t>Approval Activities</w:t>
      </w:r>
    </w:p>
    <w:tbl>
      <w:tblPr>
        <w:tblStyle w:val="TableGrid"/>
        <w:tblW w:w="5000" w:type="pct"/>
        <w:tblLayout w:type="fixed"/>
        <w:tblLook w:val="04A0" w:firstRow="1" w:lastRow="0" w:firstColumn="1" w:lastColumn="0" w:noHBand="0" w:noVBand="1"/>
      </w:tblPr>
      <w:tblGrid>
        <w:gridCol w:w="1078"/>
        <w:gridCol w:w="4619"/>
        <w:gridCol w:w="4337"/>
      </w:tblGrid>
      <w:tr w:rsidR="004834A9">
        <w:trPr>
          <w:cantSplit/>
          <w:tblHeader/>
        </w:trPr>
        <w:tc>
          <w:tcPr>
            <w:tcW w:w="1078" w:type="dxa"/>
            <w:shd w:val="pct5" w:color="auto" w:fill="auto"/>
          </w:tcPr>
          <w:p w:rsidR="004834A9" w:rsidRDefault="004834A9">
            <w:pPr>
              <w:jc w:val="center"/>
              <w:rPr>
                <w:b/>
              </w:rPr>
            </w:pPr>
            <w:r>
              <w:rPr>
                <w:b/>
              </w:rPr>
              <w:t>Code</w:t>
            </w:r>
          </w:p>
        </w:tc>
        <w:tc>
          <w:tcPr>
            <w:tcW w:w="4619" w:type="dxa"/>
            <w:shd w:val="pct5" w:color="auto" w:fill="auto"/>
          </w:tcPr>
          <w:p w:rsidR="004834A9" w:rsidRDefault="004834A9" w:rsidP="00C95336">
            <w:pPr>
              <w:rPr>
                <w:b/>
              </w:rPr>
            </w:pPr>
            <w:r>
              <w:rPr>
                <w:b/>
              </w:rPr>
              <w:t>Types of Activities for which Approval is requ</w:t>
            </w:r>
            <w:r w:rsidR="00C95336">
              <w:rPr>
                <w:b/>
              </w:rPr>
              <w:t>ir</w:t>
            </w:r>
            <w:r>
              <w:rPr>
                <w:b/>
              </w:rPr>
              <w:t>ed</w:t>
            </w:r>
          </w:p>
        </w:tc>
        <w:tc>
          <w:tcPr>
            <w:tcW w:w="4337" w:type="dxa"/>
            <w:shd w:val="pct5" w:color="auto" w:fill="auto"/>
          </w:tcPr>
          <w:p w:rsidR="004834A9" w:rsidRDefault="004834A9">
            <w:pPr>
              <w:rPr>
                <w:b/>
                <w:vertAlign w:val="superscript"/>
              </w:rPr>
            </w:pPr>
            <w:r>
              <w:rPr>
                <w:b/>
              </w:rPr>
              <w:t xml:space="preserve">Examples of feed business establishments likely to carry out this </w:t>
            </w:r>
            <w:proofErr w:type="spellStart"/>
            <w:r>
              <w:rPr>
                <w:b/>
              </w:rPr>
              <w:t>activity</w:t>
            </w:r>
            <w:r>
              <w:rPr>
                <w:b/>
                <w:vertAlign w:val="superscript"/>
              </w:rPr>
              <w:t>i</w:t>
            </w:r>
            <w:proofErr w:type="spellEnd"/>
          </w:p>
        </w:tc>
      </w:tr>
      <w:tr w:rsidR="004834A9">
        <w:trPr>
          <w:cantSplit/>
        </w:trPr>
        <w:tc>
          <w:tcPr>
            <w:tcW w:w="1078" w:type="dxa"/>
            <w:hideMark/>
          </w:tcPr>
          <w:p w:rsidR="004834A9" w:rsidRDefault="004834A9">
            <w:pPr>
              <w:jc w:val="center"/>
              <w:rPr>
                <w:b/>
              </w:rPr>
            </w:pPr>
            <w:r>
              <w:rPr>
                <w:b/>
              </w:rPr>
              <w:t>A01</w:t>
            </w:r>
          </w:p>
        </w:tc>
        <w:tc>
          <w:tcPr>
            <w:tcW w:w="4619" w:type="dxa"/>
            <w:hideMark/>
          </w:tcPr>
          <w:p w:rsidR="004834A9" w:rsidRDefault="004834A9">
            <w:pPr>
              <w:rPr>
                <w:b/>
              </w:rPr>
            </w:pPr>
            <w:r>
              <w:rPr>
                <w:b/>
              </w:rPr>
              <w:t>Manufacture and/or placing on the market of nutritional additives.</w:t>
            </w:r>
          </w:p>
          <w:p w:rsidR="004834A9" w:rsidRDefault="004834A9">
            <w:r>
              <w:t xml:space="preserve">This includes vitamins, pro-vitamins and chemically defined substances having a similar effect; compounds of trace elements; amino acids, their salts and analogues; and urea and its derivatives, as authorised under Regulation 1831/2003. </w:t>
            </w:r>
          </w:p>
        </w:tc>
        <w:tc>
          <w:tcPr>
            <w:tcW w:w="4337" w:type="dxa"/>
            <w:hideMark/>
          </w:tcPr>
          <w:p w:rsidR="004834A9" w:rsidRDefault="004834A9">
            <w:r>
              <w:t>Feed additive manufacturers producing nutritional additives and businesses selling (but not manufacturing) such additives.</w:t>
            </w:r>
          </w:p>
        </w:tc>
      </w:tr>
      <w:tr w:rsidR="004834A9">
        <w:trPr>
          <w:cantSplit/>
        </w:trPr>
        <w:tc>
          <w:tcPr>
            <w:tcW w:w="1078" w:type="dxa"/>
            <w:hideMark/>
          </w:tcPr>
          <w:p w:rsidR="004834A9" w:rsidRDefault="004834A9">
            <w:pPr>
              <w:jc w:val="center"/>
              <w:rPr>
                <w:b/>
              </w:rPr>
            </w:pPr>
            <w:r>
              <w:rPr>
                <w:b/>
              </w:rPr>
              <w:t>A02</w:t>
            </w:r>
          </w:p>
        </w:tc>
        <w:tc>
          <w:tcPr>
            <w:tcW w:w="4619" w:type="dxa"/>
          </w:tcPr>
          <w:p w:rsidR="004834A9" w:rsidRDefault="004834A9">
            <w:pPr>
              <w:rPr>
                <w:b/>
              </w:rPr>
            </w:pPr>
            <w:r>
              <w:rPr>
                <w:b/>
              </w:rPr>
              <w:t xml:space="preserve">Manufacture and/or placing on the market of </w:t>
            </w:r>
            <w:proofErr w:type="spellStart"/>
            <w:r>
              <w:rPr>
                <w:b/>
              </w:rPr>
              <w:t>zootechnical</w:t>
            </w:r>
            <w:proofErr w:type="spellEnd"/>
            <w:r>
              <w:rPr>
                <w:b/>
              </w:rPr>
              <w:t xml:space="preserve"> additives: digestibility enhancers, gut flora stabilisers and substances which favourably affect the environment.</w:t>
            </w:r>
          </w:p>
          <w:p w:rsidR="004834A9" w:rsidRDefault="004834A9">
            <w:r>
              <w:t xml:space="preserve">This includes enzymes and micro-organisms. </w:t>
            </w:r>
          </w:p>
          <w:p w:rsidR="004834A9" w:rsidRDefault="004834A9"/>
        </w:tc>
        <w:tc>
          <w:tcPr>
            <w:tcW w:w="4337" w:type="dxa"/>
            <w:hideMark/>
          </w:tcPr>
          <w:p w:rsidR="004834A9" w:rsidRDefault="004834A9">
            <w:r>
              <w:t xml:space="preserve">Feed additive manufacturers producing </w:t>
            </w:r>
            <w:proofErr w:type="spellStart"/>
            <w:r>
              <w:t>zootechnical</w:t>
            </w:r>
            <w:proofErr w:type="spellEnd"/>
            <w:r>
              <w:t xml:space="preserve"> additives and businesses selling (but not manufacturing) such additives.</w:t>
            </w:r>
          </w:p>
        </w:tc>
      </w:tr>
      <w:tr w:rsidR="004834A9">
        <w:trPr>
          <w:cantSplit/>
        </w:trPr>
        <w:tc>
          <w:tcPr>
            <w:tcW w:w="1078" w:type="dxa"/>
            <w:hideMark/>
          </w:tcPr>
          <w:p w:rsidR="004834A9" w:rsidRDefault="004834A9">
            <w:pPr>
              <w:jc w:val="center"/>
              <w:rPr>
                <w:b/>
              </w:rPr>
            </w:pPr>
            <w:r>
              <w:rPr>
                <w:b/>
              </w:rPr>
              <w:lastRenderedPageBreak/>
              <w:t>A03</w:t>
            </w:r>
          </w:p>
        </w:tc>
        <w:tc>
          <w:tcPr>
            <w:tcW w:w="4619" w:type="dxa"/>
          </w:tcPr>
          <w:p w:rsidR="004834A9" w:rsidRDefault="004834A9">
            <w:pPr>
              <w:rPr>
                <w:b/>
              </w:rPr>
            </w:pPr>
            <w:r>
              <w:rPr>
                <w:b/>
              </w:rPr>
              <w:t>Manufacture and/or placing on the market of antioxidant additives with a maximum content in feeds specified in EC Regulation 1831/2003.</w:t>
            </w:r>
          </w:p>
          <w:p w:rsidR="004834A9" w:rsidRDefault="004834A9">
            <w:r>
              <w:t xml:space="preserve">At the time of writing, this may include propyl </w:t>
            </w:r>
            <w:proofErr w:type="spellStart"/>
            <w:r>
              <w:t>gallate</w:t>
            </w:r>
            <w:proofErr w:type="spellEnd"/>
            <w:r>
              <w:t xml:space="preserve">, </w:t>
            </w:r>
            <w:proofErr w:type="spellStart"/>
            <w:r>
              <w:t>octyl</w:t>
            </w:r>
            <w:proofErr w:type="spellEnd"/>
            <w:r>
              <w:t xml:space="preserve"> </w:t>
            </w:r>
            <w:proofErr w:type="spellStart"/>
            <w:r>
              <w:t>gallate</w:t>
            </w:r>
            <w:proofErr w:type="spellEnd"/>
            <w:r>
              <w:t xml:space="preserve">, dodecyl </w:t>
            </w:r>
            <w:proofErr w:type="spellStart"/>
            <w:r>
              <w:t>gallate</w:t>
            </w:r>
            <w:proofErr w:type="spellEnd"/>
            <w:r>
              <w:t xml:space="preserve">, </w:t>
            </w:r>
            <w:proofErr w:type="spellStart"/>
            <w:r>
              <w:t>butylated</w:t>
            </w:r>
            <w:proofErr w:type="spellEnd"/>
            <w:r>
              <w:t xml:space="preserve"> </w:t>
            </w:r>
            <w:proofErr w:type="spellStart"/>
            <w:r>
              <w:t>hydroxyanisole</w:t>
            </w:r>
            <w:proofErr w:type="spellEnd"/>
            <w:r>
              <w:t xml:space="preserve"> (BHA), </w:t>
            </w:r>
            <w:proofErr w:type="spellStart"/>
            <w:r>
              <w:t>butylated</w:t>
            </w:r>
            <w:proofErr w:type="spellEnd"/>
            <w:r>
              <w:t xml:space="preserve"> </w:t>
            </w:r>
            <w:proofErr w:type="spellStart"/>
            <w:r>
              <w:t>hydroxytoluene</w:t>
            </w:r>
            <w:proofErr w:type="spellEnd"/>
            <w:r>
              <w:t xml:space="preserve"> (BHT), </w:t>
            </w:r>
            <w:proofErr w:type="spellStart"/>
            <w:r>
              <w:t>ethoxyquin</w:t>
            </w:r>
            <w:proofErr w:type="spellEnd"/>
            <w:r>
              <w:t>, as authorised under Regulation 1831/2003.</w:t>
            </w:r>
          </w:p>
        </w:tc>
        <w:tc>
          <w:tcPr>
            <w:tcW w:w="4337" w:type="dxa"/>
            <w:hideMark/>
          </w:tcPr>
          <w:p w:rsidR="004834A9" w:rsidRDefault="004834A9">
            <w:r>
              <w:t>Feed additive manufacturers producing antioxidant additives with maximum permitted levels and businesses selling (but not manufacturing) such additives.</w:t>
            </w:r>
          </w:p>
        </w:tc>
      </w:tr>
      <w:tr w:rsidR="004834A9">
        <w:trPr>
          <w:cantSplit/>
        </w:trPr>
        <w:tc>
          <w:tcPr>
            <w:tcW w:w="1078" w:type="dxa"/>
            <w:hideMark/>
          </w:tcPr>
          <w:p w:rsidR="004834A9" w:rsidRDefault="004834A9">
            <w:pPr>
              <w:jc w:val="center"/>
              <w:rPr>
                <w:b/>
              </w:rPr>
            </w:pPr>
            <w:r>
              <w:rPr>
                <w:b/>
              </w:rPr>
              <w:t>A04</w:t>
            </w:r>
          </w:p>
        </w:tc>
        <w:tc>
          <w:tcPr>
            <w:tcW w:w="4619" w:type="dxa"/>
          </w:tcPr>
          <w:p w:rsidR="004834A9" w:rsidRDefault="004834A9">
            <w:pPr>
              <w:rPr>
                <w:b/>
              </w:rPr>
            </w:pPr>
            <w:r>
              <w:rPr>
                <w:b/>
              </w:rPr>
              <w:t xml:space="preserve">Manufacture and/or placing on the market of </w:t>
            </w:r>
            <w:proofErr w:type="spellStart"/>
            <w:r>
              <w:rPr>
                <w:b/>
              </w:rPr>
              <w:t>colourant</w:t>
            </w:r>
            <w:proofErr w:type="spellEnd"/>
            <w:r>
              <w:rPr>
                <w:b/>
              </w:rPr>
              <w:t xml:space="preserve"> additives: carotenoids and </w:t>
            </w:r>
            <w:proofErr w:type="spellStart"/>
            <w:r>
              <w:rPr>
                <w:b/>
              </w:rPr>
              <w:t>xanthophylls</w:t>
            </w:r>
            <w:proofErr w:type="spellEnd"/>
            <w:r>
              <w:rPr>
                <w:b/>
              </w:rPr>
              <w:t>.</w:t>
            </w:r>
          </w:p>
          <w:p w:rsidR="004834A9" w:rsidRDefault="004834A9">
            <w:r>
              <w:t xml:space="preserve">These products are subject to maximum inclusion rates set under Regulation 1831/2003. </w:t>
            </w:r>
          </w:p>
          <w:p w:rsidR="004834A9" w:rsidRDefault="004834A9"/>
        </w:tc>
        <w:tc>
          <w:tcPr>
            <w:tcW w:w="4337" w:type="dxa"/>
            <w:hideMark/>
          </w:tcPr>
          <w:p w:rsidR="004834A9" w:rsidRDefault="004834A9">
            <w:r>
              <w:t xml:space="preserve">Feed additive manufacturers producing carotenoids or </w:t>
            </w:r>
            <w:proofErr w:type="spellStart"/>
            <w:r>
              <w:t>xanthophylls</w:t>
            </w:r>
            <w:proofErr w:type="spellEnd"/>
            <w:r>
              <w:t xml:space="preserve"> (such as </w:t>
            </w:r>
            <w:proofErr w:type="spellStart"/>
            <w:r>
              <w:t>canthaxanthin</w:t>
            </w:r>
            <w:proofErr w:type="spellEnd"/>
            <w:r>
              <w:t>) and businesses selling (but not manufacturing) such additives.</w:t>
            </w:r>
          </w:p>
        </w:tc>
      </w:tr>
      <w:tr w:rsidR="004834A9">
        <w:trPr>
          <w:cantSplit/>
        </w:trPr>
        <w:tc>
          <w:tcPr>
            <w:tcW w:w="1078" w:type="dxa"/>
            <w:hideMark/>
          </w:tcPr>
          <w:p w:rsidR="004834A9" w:rsidRDefault="004834A9">
            <w:pPr>
              <w:jc w:val="center"/>
              <w:rPr>
                <w:b/>
              </w:rPr>
            </w:pPr>
            <w:r>
              <w:rPr>
                <w:b/>
              </w:rPr>
              <w:t>A05</w:t>
            </w:r>
          </w:p>
        </w:tc>
        <w:tc>
          <w:tcPr>
            <w:tcW w:w="4619" w:type="dxa"/>
            <w:hideMark/>
          </w:tcPr>
          <w:p w:rsidR="004834A9" w:rsidRDefault="004834A9">
            <w:pPr>
              <w:rPr>
                <w:b/>
              </w:rPr>
            </w:pPr>
            <w:r>
              <w:rPr>
                <w:b/>
              </w:rPr>
              <w:t>Manufacture and/or placing on the market of proteins obtained from micro-organisms belonging to groups of bacteria, yeast, algae and lower fungi.</w:t>
            </w:r>
          </w:p>
          <w:p w:rsidR="004834A9" w:rsidRDefault="004834A9">
            <w:r>
              <w:t>These substances were previously covered by Directive 82/471/EEC on Certain Products (</w:t>
            </w:r>
            <w:proofErr w:type="spellStart"/>
            <w:r>
              <w:t>Bioproteins</w:t>
            </w:r>
            <w:proofErr w:type="spellEnd"/>
            <w:r>
              <w:t xml:space="preserve">) which has been revoked. They are now classified as feed materials, but establishments manufacturing or selling such products continue to require approval. </w:t>
            </w:r>
          </w:p>
        </w:tc>
        <w:tc>
          <w:tcPr>
            <w:tcW w:w="4337" w:type="dxa"/>
          </w:tcPr>
          <w:p w:rsidR="004834A9" w:rsidRDefault="004834A9"/>
        </w:tc>
      </w:tr>
      <w:tr w:rsidR="004834A9">
        <w:trPr>
          <w:cantSplit/>
        </w:trPr>
        <w:tc>
          <w:tcPr>
            <w:tcW w:w="1078" w:type="dxa"/>
            <w:hideMark/>
          </w:tcPr>
          <w:p w:rsidR="004834A9" w:rsidRDefault="004834A9">
            <w:pPr>
              <w:jc w:val="center"/>
              <w:rPr>
                <w:b/>
              </w:rPr>
            </w:pPr>
            <w:r>
              <w:rPr>
                <w:b/>
              </w:rPr>
              <w:t>A06</w:t>
            </w:r>
          </w:p>
        </w:tc>
        <w:tc>
          <w:tcPr>
            <w:tcW w:w="4619" w:type="dxa"/>
            <w:hideMark/>
          </w:tcPr>
          <w:p w:rsidR="004834A9" w:rsidRDefault="004834A9">
            <w:pPr>
              <w:rPr>
                <w:b/>
              </w:rPr>
            </w:pPr>
            <w:r>
              <w:rPr>
                <w:b/>
              </w:rPr>
              <w:t>Manufacture and/or placing on the market of co-products of the manufacture of amino acids by fermentation.</w:t>
            </w:r>
          </w:p>
          <w:p w:rsidR="004834A9" w:rsidRDefault="004834A9">
            <w:r>
              <w:t>These substances were previously covered by Directive 82/471/EEC on Certain Products (</w:t>
            </w:r>
            <w:proofErr w:type="spellStart"/>
            <w:r>
              <w:t>Bioproteins</w:t>
            </w:r>
            <w:proofErr w:type="spellEnd"/>
            <w:r>
              <w:t>) which has been revoked. They are now classified as feed materials, but establishments manufacturing or selling such products continue to require approval.</w:t>
            </w:r>
          </w:p>
        </w:tc>
        <w:tc>
          <w:tcPr>
            <w:tcW w:w="4337" w:type="dxa"/>
          </w:tcPr>
          <w:p w:rsidR="004834A9" w:rsidRDefault="004834A9"/>
        </w:tc>
      </w:tr>
      <w:tr w:rsidR="004834A9">
        <w:trPr>
          <w:cantSplit/>
        </w:trPr>
        <w:tc>
          <w:tcPr>
            <w:tcW w:w="1078" w:type="dxa"/>
            <w:hideMark/>
          </w:tcPr>
          <w:p w:rsidR="004834A9" w:rsidRDefault="004834A9">
            <w:pPr>
              <w:jc w:val="center"/>
              <w:rPr>
                <w:b/>
              </w:rPr>
            </w:pPr>
            <w:r>
              <w:rPr>
                <w:b/>
              </w:rPr>
              <w:t>A07</w:t>
            </w:r>
          </w:p>
        </w:tc>
        <w:tc>
          <w:tcPr>
            <w:tcW w:w="4619" w:type="dxa"/>
          </w:tcPr>
          <w:p w:rsidR="004834A9" w:rsidRDefault="004834A9">
            <w:pPr>
              <w:rPr>
                <w:b/>
              </w:rPr>
            </w:pPr>
            <w:r>
              <w:rPr>
                <w:b/>
              </w:rPr>
              <w:t xml:space="preserve">Manufacture and/or placing on the market of </w:t>
            </w:r>
            <w:proofErr w:type="spellStart"/>
            <w:r>
              <w:rPr>
                <w:b/>
              </w:rPr>
              <w:t>premixtures</w:t>
            </w:r>
            <w:proofErr w:type="spellEnd"/>
            <w:r>
              <w:rPr>
                <w:b/>
              </w:rPr>
              <w:t xml:space="preserve"> containing vitamins A and D.</w:t>
            </w:r>
          </w:p>
          <w:p w:rsidR="004834A9" w:rsidRDefault="004834A9">
            <w:r>
              <w:t xml:space="preserve">These substances are subject to maximum inclusion rates set under Regulation 1831/2003. </w:t>
            </w:r>
          </w:p>
          <w:p w:rsidR="004834A9" w:rsidRDefault="004834A9"/>
        </w:tc>
        <w:tc>
          <w:tcPr>
            <w:tcW w:w="4337" w:type="dxa"/>
            <w:hideMark/>
          </w:tcPr>
          <w:p w:rsidR="004834A9" w:rsidRDefault="004834A9">
            <w:r>
              <w:t xml:space="preserve">Manufacturers producing </w:t>
            </w:r>
            <w:proofErr w:type="spellStart"/>
            <w:r>
              <w:t>premixtures</w:t>
            </w:r>
            <w:proofErr w:type="spellEnd"/>
            <w:r>
              <w:t xml:space="preserve"> containing vitamins A or D and businesses selling (but not manufacturing) </w:t>
            </w:r>
            <w:proofErr w:type="spellStart"/>
            <w:r>
              <w:t>premixtures</w:t>
            </w:r>
            <w:proofErr w:type="spellEnd"/>
            <w:r>
              <w:t xml:space="preserve"> containing vitamins A or D.</w:t>
            </w:r>
          </w:p>
        </w:tc>
      </w:tr>
      <w:tr w:rsidR="004834A9">
        <w:trPr>
          <w:cantSplit/>
        </w:trPr>
        <w:tc>
          <w:tcPr>
            <w:tcW w:w="1078" w:type="dxa"/>
            <w:hideMark/>
          </w:tcPr>
          <w:p w:rsidR="004834A9" w:rsidRDefault="004834A9">
            <w:pPr>
              <w:jc w:val="center"/>
              <w:rPr>
                <w:b/>
              </w:rPr>
            </w:pPr>
            <w:r>
              <w:rPr>
                <w:b/>
              </w:rPr>
              <w:t>A08</w:t>
            </w:r>
          </w:p>
        </w:tc>
        <w:tc>
          <w:tcPr>
            <w:tcW w:w="4619" w:type="dxa"/>
          </w:tcPr>
          <w:p w:rsidR="004834A9" w:rsidRDefault="004834A9">
            <w:pPr>
              <w:rPr>
                <w:b/>
              </w:rPr>
            </w:pPr>
            <w:r>
              <w:rPr>
                <w:b/>
              </w:rPr>
              <w:t xml:space="preserve">Manufacture and/or placing on the market of </w:t>
            </w:r>
            <w:proofErr w:type="spellStart"/>
            <w:r>
              <w:rPr>
                <w:b/>
              </w:rPr>
              <w:t>premixtures</w:t>
            </w:r>
            <w:proofErr w:type="spellEnd"/>
            <w:r>
              <w:rPr>
                <w:b/>
              </w:rPr>
              <w:t xml:space="preserve"> containing copper and selenium.</w:t>
            </w:r>
          </w:p>
          <w:p w:rsidR="004834A9" w:rsidRDefault="004834A9">
            <w:r>
              <w:t xml:space="preserve">These substances are subject to maximum inclusion rates set under Regulation 1831/2003. </w:t>
            </w:r>
          </w:p>
          <w:p w:rsidR="004834A9" w:rsidRDefault="004834A9"/>
        </w:tc>
        <w:tc>
          <w:tcPr>
            <w:tcW w:w="4337" w:type="dxa"/>
            <w:hideMark/>
          </w:tcPr>
          <w:p w:rsidR="004834A9" w:rsidRDefault="004834A9">
            <w:r>
              <w:t xml:space="preserve">Feed additive manufacturers producing copper or selenium additives and businesses selling (but not manufacturing) </w:t>
            </w:r>
            <w:proofErr w:type="spellStart"/>
            <w:r>
              <w:t>premixtures</w:t>
            </w:r>
            <w:proofErr w:type="spellEnd"/>
            <w:r>
              <w:t xml:space="preserve"> containing copper or selenium additives.</w:t>
            </w:r>
          </w:p>
        </w:tc>
      </w:tr>
    </w:tbl>
    <w:p w:rsidR="004834A9" w:rsidRDefault="004834A9"/>
    <w:sectPr w:rsidR="004834A9">
      <w:headerReference w:type="default" r:id="rId9"/>
      <w:pgSz w:w="11906" w:h="16838"/>
      <w:pgMar w:top="1276" w:right="1021" w:bottom="964" w:left="1021" w:header="708" w:footer="7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F5" w:rsidRDefault="00C97CF5">
      <w:r>
        <w:separator/>
      </w:r>
    </w:p>
  </w:endnote>
  <w:endnote w:type="continuationSeparator" w:id="0">
    <w:p w:rsidR="00C97CF5" w:rsidRDefault="00C97CF5">
      <w:r>
        <w:continuationSeparator/>
      </w:r>
    </w:p>
  </w:endnote>
  <w:endnote w:id="1">
    <w:p w:rsidR="00466733" w:rsidRDefault="004834A9">
      <w:r>
        <w:rPr>
          <w:rStyle w:val="EndnoteReference"/>
        </w:rPr>
        <w:endnoteRef/>
      </w:r>
      <w:r>
        <w:t xml:space="preserve"> These activities cover premises that both manufacture and place such products on the market (sell) and also those premises that do not manufacture but buy and sell products.</w:t>
      </w:r>
    </w:p>
    <w:p w:rsidR="00C81FE5" w:rsidRDefault="00C81FE5"/>
    <w:p w:rsidR="00C81FE5" w:rsidRPr="004751A2" w:rsidRDefault="00C81FE5">
      <w:pPr>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F5" w:rsidRDefault="00C97CF5">
      <w:r>
        <w:separator/>
      </w:r>
    </w:p>
  </w:footnote>
  <w:footnote w:type="continuationSeparator" w:id="0">
    <w:p w:rsidR="00C97CF5" w:rsidRDefault="00C97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4A9" w:rsidRDefault="007027B1">
    <w:pPr>
      <w:pStyle w:val="Header"/>
    </w:pPr>
    <w:r>
      <w:rPr>
        <w:noProof/>
        <w:lang w:eastAsia="en-GB"/>
      </w:rPr>
      <w:drawing>
        <wp:anchor distT="0" distB="0" distL="114300" distR="114300" simplePos="0" relativeHeight="251661312" behindDoc="0" locked="0" layoutInCell="1" allowOverlap="1" wp14:anchorId="549CDE1E" wp14:editId="21021AC3">
          <wp:simplePos x="0" y="0"/>
          <wp:positionH relativeFrom="column">
            <wp:posOffset>-257810</wp:posOffset>
          </wp:positionH>
          <wp:positionV relativeFrom="paragraph">
            <wp:posOffset>-230505</wp:posOffset>
          </wp:positionV>
          <wp:extent cx="2521585" cy="582295"/>
          <wp:effectExtent l="0" t="0" r="0" b="8255"/>
          <wp:wrapSquare wrapText="bothSides"/>
          <wp:docPr id="4" name="Picture 17"/>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5822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299"/>
    <w:multiLevelType w:val="hybridMultilevel"/>
    <w:tmpl w:val="79CCFA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085648"/>
    <w:multiLevelType w:val="hybridMultilevel"/>
    <w:tmpl w:val="E660AF82"/>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06"/>
    <w:rsid w:val="000C7989"/>
    <w:rsid w:val="000F09A6"/>
    <w:rsid w:val="001828D4"/>
    <w:rsid w:val="001A0165"/>
    <w:rsid w:val="002B03F4"/>
    <w:rsid w:val="002D23ED"/>
    <w:rsid w:val="002D6106"/>
    <w:rsid w:val="00466733"/>
    <w:rsid w:val="004751A2"/>
    <w:rsid w:val="004834A9"/>
    <w:rsid w:val="004A380E"/>
    <w:rsid w:val="004C195D"/>
    <w:rsid w:val="005231E9"/>
    <w:rsid w:val="00526B80"/>
    <w:rsid w:val="005C5F43"/>
    <w:rsid w:val="005F4D0F"/>
    <w:rsid w:val="00655C3D"/>
    <w:rsid w:val="00672AB8"/>
    <w:rsid w:val="006A378D"/>
    <w:rsid w:val="006A6432"/>
    <w:rsid w:val="006C1AC3"/>
    <w:rsid w:val="006C21F7"/>
    <w:rsid w:val="007027B1"/>
    <w:rsid w:val="007C34F4"/>
    <w:rsid w:val="007D1058"/>
    <w:rsid w:val="00861E63"/>
    <w:rsid w:val="0093139D"/>
    <w:rsid w:val="009D0D64"/>
    <w:rsid w:val="009D4B6A"/>
    <w:rsid w:val="00A616E6"/>
    <w:rsid w:val="00AE1BD7"/>
    <w:rsid w:val="00B11B3E"/>
    <w:rsid w:val="00B27FA7"/>
    <w:rsid w:val="00B53F65"/>
    <w:rsid w:val="00BE47D9"/>
    <w:rsid w:val="00C14391"/>
    <w:rsid w:val="00C50778"/>
    <w:rsid w:val="00C72B08"/>
    <w:rsid w:val="00C81FE5"/>
    <w:rsid w:val="00C95336"/>
    <w:rsid w:val="00C97CF5"/>
    <w:rsid w:val="00CA43EF"/>
    <w:rsid w:val="00CC4865"/>
    <w:rsid w:val="00E05786"/>
    <w:rsid w:val="00E273CD"/>
    <w:rsid w:val="00F72EBF"/>
    <w:rsid w:val="00FB4CC8"/>
    <w:rsid w:val="00FB7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1"/>
      <w:szCs w:val="24"/>
      <w:lang w:eastAsia="en-US"/>
    </w:rPr>
  </w:style>
  <w:style w:type="paragraph" w:styleId="Heading1">
    <w:name w:val="heading 1"/>
    <w:basedOn w:val="Normal"/>
    <w:next w:val="Normal"/>
    <w:link w:val="Heading1Char"/>
    <w:uiPriority w:val="9"/>
    <w:qFormat/>
    <w:pPr>
      <w:keepNext/>
      <w:spacing w:before="120" w:after="60"/>
      <w:outlineLvl w:val="0"/>
    </w:pPr>
    <w:rPr>
      <w:b/>
    </w:rPr>
  </w:style>
  <w:style w:type="paragraph" w:styleId="Heading2">
    <w:name w:val="heading 2"/>
    <w:basedOn w:val="Normal"/>
    <w:next w:val="Normal"/>
    <w:link w:val="Heading2Char"/>
    <w:uiPriority w:val="9"/>
    <w:qFormat/>
    <w:pPr>
      <w:keepNext/>
      <w:outlineLvl w:val="1"/>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sz w:val="24"/>
      <w:szCs w:val="24"/>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customStyle="1" w:styleId="Default">
    <w:name w:val="Default"/>
    <w:pPr>
      <w:widowControl w:val="0"/>
      <w:autoSpaceDE w:val="0"/>
      <w:autoSpaceDN w:val="0"/>
      <w:adjustRightInd w:val="0"/>
    </w:pPr>
    <w:rPr>
      <w:rFonts w:ascii="Verdana" w:hAnsi="Verdana"/>
      <w:color w:val="000000"/>
      <w:sz w:val="24"/>
      <w:szCs w:val="24"/>
      <w:lang w:val="en-US" w:eastAsia="en-US"/>
    </w:rPr>
  </w:style>
  <w:style w:type="character" w:customStyle="1" w:styleId="JobTitle">
    <w:name w:val="JobTitle"/>
    <w:rPr>
      <w:rFonts w:ascii="Arial" w:hAnsi="Arial"/>
      <w:color w:val="000000"/>
      <w:sz w:val="1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szCs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US"/>
    </w:rPr>
  </w:style>
  <w:style w:type="paragraph" w:styleId="Title">
    <w:name w:val="Title"/>
    <w:basedOn w:val="Normal"/>
    <w:next w:val="Normal"/>
    <w:link w:val="TitleChar"/>
    <w:uiPriority w:val="10"/>
    <w:qFormat/>
    <w:pPr>
      <w:spacing w:after="60"/>
      <w:contextualSpacing/>
      <w:outlineLvl w:val="0"/>
    </w:pPr>
    <w:rPr>
      <w:rFonts w:eastAsiaTheme="majorEastAsia"/>
      <w:b/>
      <w:bCs/>
      <w:kern w:val="28"/>
      <w:sz w:val="28"/>
      <w:szCs w:val="32"/>
    </w:rPr>
  </w:style>
  <w:style w:type="character" w:customStyle="1" w:styleId="TitleChar">
    <w:name w:val="Title Char"/>
    <w:basedOn w:val="DefaultParagraphFont"/>
    <w:link w:val="Title"/>
    <w:uiPriority w:val="10"/>
    <w:locked/>
    <w:rPr>
      <w:rFonts w:ascii="Arial" w:eastAsiaTheme="majorEastAsia" w:hAnsi="Arial" w:cs="Times New Roman"/>
      <w:b/>
      <w:bCs/>
      <w:kern w:val="28"/>
      <w:sz w:val="32"/>
      <w:szCs w:val="32"/>
      <w:lang w:val="x-none"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styleId="Strong">
    <w:name w:val="Strong"/>
    <w:basedOn w:val="DefaultParagraphFont"/>
    <w:uiPriority w:val="22"/>
    <w:qFormat/>
    <w:rPr>
      <w:rFonts w:cs="Times New Roman"/>
      <w:b/>
      <w:bCs/>
    </w:rPr>
  </w:style>
  <w:style w:type="paragraph" w:styleId="NoSpacing">
    <w:name w:val="No Spacing"/>
    <w:uiPriority w:val="1"/>
    <w:qFormat/>
    <w:rPr>
      <w:rFonts w:ascii="Arial" w:hAnsi="Arial"/>
      <w:sz w:val="21"/>
      <w:szCs w:val="24"/>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ascii="Arial" w:hAnsi="Arial" w:cs="Times New Roman"/>
      <w:lang w:val="x-none" w:eastAsia="en-US"/>
    </w:rPr>
  </w:style>
  <w:style w:type="character" w:styleId="FootnoteReference">
    <w:name w:val="footnote reference"/>
    <w:basedOn w:val="DefaultParagraphFont"/>
    <w:uiPriority w:val="99"/>
    <w:rPr>
      <w:rFonts w:cs="Times New Roman"/>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locked/>
    <w:rPr>
      <w:rFonts w:ascii="Arial" w:hAnsi="Arial" w:cs="Times New Roman"/>
      <w:lang w:val="x-none" w:eastAsia="en-US"/>
    </w:rPr>
  </w:style>
  <w:style w:type="character" w:styleId="EndnoteReference">
    <w:name w:val="endnote reference"/>
    <w:basedOn w:val="DefaultParagraphFont"/>
    <w:uiPriority w:val="99"/>
    <w:rPr>
      <w:rFonts w:cs="Times New Roman"/>
      <w:vertAlign w:val="superscript"/>
    </w:rPr>
  </w:style>
  <w:style w:type="paragraph" w:customStyle="1" w:styleId="Signatory">
    <w:name w:val="Signatory"/>
    <w:basedOn w:val="Normal"/>
    <w:rsid w:val="00A616E6"/>
    <w:pPr>
      <w:spacing w:after="240"/>
    </w:pPr>
    <w:rPr>
      <w:b/>
      <w:cap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1"/>
      <w:szCs w:val="24"/>
      <w:lang w:eastAsia="en-US"/>
    </w:rPr>
  </w:style>
  <w:style w:type="paragraph" w:styleId="Heading1">
    <w:name w:val="heading 1"/>
    <w:basedOn w:val="Normal"/>
    <w:next w:val="Normal"/>
    <w:link w:val="Heading1Char"/>
    <w:uiPriority w:val="9"/>
    <w:qFormat/>
    <w:pPr>
      <w:keepNext/>
      <w:spacing w:before="120" w:after="60"/>
      <w:outlineLvl w:val="0"/>
    </w:pPr>
    <w:rPr>
      <w:b/>
    </w:rPr>
  </w:style>
  <w:style w:type="paragraph" w:styleId="Heading2">
    <w:name w:val="heading 2"/>
    <w:basedOn w:val="Normal"/>
    <w:next w:val="Normal"/>
    <w:link w:val="Heading2Char"/>
    <w:uiPriority w:val="9"/>
    <w:qFormat/>
    <w:pPr>
      <w:keepNext/>
      <w:outlineLvl w:val="1"/>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sz w:val="24"/>
      <w:szCs w:val="24"/>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customStyle="1" w:styleId="Default">
    <w:name w:val="Default"/>
    <w:pPr>
      <w:widowControl w:val="0"/>
      <w:autoSpaceDE w:val="0"/>
      <w:autoSpaceDN w:val="0"/>
      <w:adjustRightInd w:val="0"/>
    </w:pPr>
    <w:rPr>
      <w:rFonts w:ascii="Verdana" w:hAnsi="Verdana"/>
      <w:color w:val="000000"/>
      <w:sz w:val="24"/>
      <w:szCs w:val="24"/>
      <w:lang w:val="en-US" w:eastAsia="en-US"/>
    </w:rPr>
  </w:style>
  <w:style w:type="character" w:customStyle="1" w:styleId="JobTitle">
    <w:name w:val="JobTitle"/>
    <w:rPr>
      <w:rFonts w:ascii="Arial" w:hAnsi="Arial"/>
      <w:color w:val="000000"/>
      <w:sz w:val="1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szCs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US"/>
    </w:rPr>
  </w:style>
  <w:style w:type="paragraph" w:styleId="Title">
    <w:name w:val="Title"/>
    <w:basedOn w:val="Normal"/>
    <w:next w:val="Normal"/>
    <w:link w:val="TitleChar"/>
    <w:uiPriority w:val="10"/>
    <w:qFormat/>
    <w:pPr>
      <w:spacing w:after="60"/>
      <w:contextualSpacing/>
      <w:outlineLvl w:val="0"/>
    </w:pPr>
    <w:rPr>
      <w:rFonts w:eastAsiaTheme="majorEastAsia"/>
      <w:b/>
      <w:bCs/>
      <w:kern w:val="28"/>
      <w:sz w:val="28"/>
      <w:szCs w:val="32"/>
    </w:rPr>
  </w:style>
  <w:style w:type="character" w:customStyle="1" w:styleId="TitleChar">
    <w:name w:val="Title Char"/>
    <w:basedOn w:val="DefaultParagraphFont"/>
    <w:link w:val="Title"/>
    <w:uiPriority w:val="10"/>
    <w:locked/>
    <w:rPr>
      <w:rFonts w:ascii="Arial" w:eastAsiaTheme="majorEastAsia" w:hAnsi="Arial" w:cs="Times New Roman"/>
      <w:b/>
      <w:bCs/>
      <w:kern w:val="28"/>
      <w:sz w:val="32"/>
      <w:szCs w:val="32"/>
      <w:lang w:val="x-none"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styleId="Strong">
    <w:name w:val="Strong"/>
    <w:basedOn w:val="DefaultParagraphFont"/>
    <w:uiPriority w:val="22"/>
    <w:qFormat/>
    <w:rPr>
      <w:rFonts w:cs="Times New Roman"/>
      <w:b/>
      <w:bCs/>
    </w:rPr>
  </w:style>
  <w:style w:type="paragraph" w:styleId="NoSpacing">
    <w:name w:val="No Spacing"/>
    <w:uiPriority w:val="1"/>
    <w:qFormat/>
    <w:rPr>
      <w:rFonts w:ascii="Arial" w:hAnsi="Arial"/>
      <w:sz w:val="21"/>
      <w:szCs w:val="24"/>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ascii="Arial" w:hAnsi="Arial" w:cs="Times New Roman"/>
      <w:lang w:val="x-none" w:eastAsia="en-US"/>
    </w:rPr>
  </w:style>
  <w:style w:type="character" w:styleId="FootnoteReference">
    <w:name w:val="footnote reference"/>
    <w:basedOn w:val="DefaultParagraphFont"/>
    <w:uiPriority w:val="99"/>
    <w:rPr>
      <w:rFonts w:cs="Times New Roman"/>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locked/>
    <w:rPr>
      <w:rFonts w:ascii="Arial" w:hAnsi="Arial" w:cs="Times New Roman"/>
      <w:lang w:val="x-none" w:eastAsia="en-US"/>
    </w:rPr>
  </w:style>
  <w:style w:type="character" w:styleId="EndnoteReference">
    <w:name w:val="endnote reference"/>
    <w:basedOn w:val="DefaultParagraphFont"/>
    <w:uiPriority w:val="99"/>
    <w:rPr>
      <w:rFonts w:cs="Times New Roman"/>
      <w:vertAlign w:val="superscript"/>
    </w:rPr>
  </w:style>
  <w:style w:type="paragraph" w:customStyle="1" w:styleId="Signatory">
    <w:name w:val="Signatory"/>
    <w:basedOn w:val="Normal"/>
    <w:rsid w:val="00A616E6"/>
    <w:pPr>
      <w:spacing w:after="240"/>
    </w:pPr>
    <w:rPr>
      <w:b/>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51523">
      <w:marLeft w:val="0"/>
      <w:marRight w:val="0"/>
      <w:marTop w:val="0"/>
      <w:marBottom w:val="0"/>
      <w:divBdr>
        <w:top w:val="none" w:sz="0" w:space="0" w:color="auto"/>
        <w:left w:val="none" w:sz="0" w:space="0" w:color="auto"/>
        <w:bottom w:val="none" w:sz="0" w:space="0" w:color="auto"/>
        <w:right w:val="none" w:sz="0" w:space="0" w:color="auto"/>
      </w:divBdr>
    </w:div>
    <w:div w:id="1874951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BE63-A5D9-4B3E-B526-FDA8964C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8495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Bromsgrove &amp; Redditch Council</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Rachel Hallam</cp:lastModifiedBy>
  <cp:revision>2</cp:revision>
  <dcterms:created xsi:type="dcterms:W3CDTF">2016-12-01T16:32:00Z</dcterms:created>
  <dcterms:modified xsi:type="dcterms:W3CDTF">2016-12-01T16:32:00Z</dcterms:modified>
</cp:coreProperties>
</file>